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50B6A">
      <w:pPr>
        <w:rPr>
          <w:rFonts w:hint="eastAsia"/>
        </w:rPr>
      </w:pPr>
      <w:r>
        <w:rPr>
          <w:noProof/>
        </w:rPr>
        <w:drawing>
          <wp:inline distT="0" distB="0" distL="0" distR="0">
            <wp:extent cx="5274310" cy="3680613"/>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274310" cy="3680613"/>
                    </a:xfrm>
                    <a:prstGeom prst="rect">
                      <a:avLst/>
                    </a:prstGeom>
                    <a:noFill/>
                    <a:ln w="9525">
                      <a:noFill/>
                      <a:miter lim="800000"/>
                      <a:headEnd/>
                      <a:tailEnd/>
                    </a:ln>
                  </pic:spPr>
                </pic:pic>
              </a:graphicData>
            </a:graphic>
          </wp:inline>
        </w:drawing>
      </w:r>
    </w:p>
    <w:p w:rsidR="00750B6A" w:rsidRDefault="00750B6A" w:rsidP="00750B6A">
      <w:pPr>
        <w:pStyle w:val="a6"/>
        <w:shd w:val="clear" w:color="auto" w:fill="FFFFFF"/>
        <w:spacing w:line="326" w:lineRule="atLeast"/>
        <w:jc w:val="center"/>
        <w:rPr>
          <w:color w:val="000000"/>
          <w:sz w:val="27"/>
          <w:szCs w:val="27"/>
        </w:rPr>
      </w:pPr>
      <w:r>
        <w:rPr>
          <w:rFonts w:ascii="方正小标宋简体" w:eastAsia="方正小标宋简体" w:hAnsi="Times New Roman" w:cs="Times New Roman"/>
          <w:color w:val="000000"/>
          <w:sz w:val="39"/>
          <w:szCs w:val="39"/>
        </w:rPr>
        <w:t>易制爆危险化学品治安管理办法</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第一章 总 则</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第一条</w:t>
      </w:r>
      <w:r>
        <w:rPr>
          <w:rStyle w:val="apple-converted-space"/>
          <w:rFonts w:hint="eastAsia"/>
          <w:b/>
          <w:bCs/>
          <w:color w:val="000000"/>
          <w:sz w:val="25"/>
          <w:szCs w:val="25"/>
        </w:rPr>
        <w:t> </w:t>
      </w:r>
      <w:r>
        <w:rPr>
          <w:rFonts w:hint="eastAsia"/>
          <w:color w:val="000000"/>
          <w:sz w:val="25"/>
          <w:szCs w:val="25"/>
        </w:rPr>
        <w:t>为加强易制爆危险化学品的治安管理，有效防范易制爆危险化学品治安风险，保障人民群众生命财产安全和公共安全，根据《中华人民共和国反恐怖主义法》《危险化学品安全管理条例》《企业事业单位内部治安保卫条例》等有关法律法规的规定，制定本办法。</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第二条</w:t>
      </w:r>
      <w:r>
        <w:rPr>
          <w:rStyle w:val="apple-converted-space"/>
          <w:rFonts w:hint="eastAsia"/>
          <w:b/>
          <w:bCs/>
          <w:color w:val="000000"/>
          <w:sz w:val="25"/>
          <w:szCs w:val="25"/>
        </w:rPr>
        <w:t> </w:t>
      </w:r>
      <w:r>
        <w:rPr>
          <w:rFonts w:hint="eastAsia"/>
          <w:color w:val="000000"/>
          <w:sz w:val="25"/>
          <w:szCs w:val="25"/>
        </w:rPr>
        <w:t>易制爆危险化学品生产、经营、储存、使用、运输和处置的治安管理，适用本办法。</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第三条</w:t>
      </w:r>
      <w:r>
        <w:rPr>
          <w:rStyle w:val="apple-converted-space"/>
          <w:rFonts w:hint="eastAsia"/>
          <w:b/>
          <w:bCs/>
          <w:color w:val="000000"/>
          <w:sz w:val="25"/>
          <w:szCs w:val="25"/>
        </w:rPr>
        <w:t> </w:t>
      </w:r>
      <w:r>
        <w:rPr>
          <w:rFonts w:hint="eastAsia"/>
          <w:color w:val="000000"/>
          <w:sz w:val="25"/>
          <w:szCs w:val="25"/>
        </w:rPr>
        <w:t>本办法所称易制爆危险化学品，是指列入公安部确定、公布的易制爆危险化学品名录，可用于制造爆炸物品的化学品。</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第四条</w:t>
      </w:r>
      <w:r>
        <w:rPr>
          <w:rStyle w:val="apple-converted-space"/>
          <w:rFonts w:hint="eastAsia"/>
          <w:b/>
          <w:bCs/>
          <w:color w:val="000000"/>
          <w:sz w:val="25"/>
          <w:szCs w:val="25"/>
        </w:rPr>
        <w:t> </w:t>
      </w:r>
      <w:r>
        <w:rPr>
          <w:rFonts w:hint="eastAsia"/>
          <w:color w:val="000000"/>
          <w:sz w:val="25"/>
          <w:szCs w:val="25"/>
        </w:rPr>
        <w:t>本办法所称易制爆危险化学品从业单位，是指生产、经营、储存、使用、运输及处置易制爆危险化学品的单位。</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第五条</w:t>
      </w:r>
      <w:r>
        <w:rPr>
          <w:rStyle w:val="apple-converted-space"/>
          <w:rFonts w:hint="eastAsia"/>
          <w:b/>
          <w:bCs/>
          <w:color w:val="000000"/>
          <w:sz w:val="25"/>
          <w:szCs w:val="25"/>
        </w:rPr>
        <w:t> </w:t>
      </w:r>
      <w:r>
        <w:rPr>
          <w:rFonts w:hint="eastAsia"/>
          <w:color w:val="000000"/>
          <w:sz w:val="25"/>
          <w:szCs w:val="25"/>
        </w:rPr>
        <w:t>易制爆危险化学品治安管理，应当坚持安全第一、预防为主、依法治理、系统治理的原则，强化和落实从业单位的主体责任。</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易制爆危险化学品从业单位的主要负责人是治安管理第一责任人，对本单位易制爆危险化学品治安管理工作全面负责。</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第六条</w:t>
      </w:r>
      <w:r>
        <w:rPr>
          <w:rStyle w:val="apple-converted-space"/>
          <w:rFonts w:hint="eastAsia"/>
          <w:b/>
          <w:bCs/>
          <w:color w:val="000000"/>
          <w:sz w:val="25"/>
          <w:szCs w:val="25"/>
        </w:rPr>
        <w:t> </w:t>
      </w:r>
      <w:r>
        <w:rPr>
          <w:rFonts w:hint="eastAsia"/>
          <w:color w:val="000000"/>
          <w:sz w:val="25"/>
          <w:szCs w:val="25"/>
        </w:rPr>
        <w:t>易制爆危险化学品从业单位应当建立易制爆危险化学品信息系统，并实现与公安机关的信息系统互联互通。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公安机关和易制爆危险化学品从业单位应当对易制爆危险化学品实行电子追踪标识管理，监控记录易制爆危险化学品流向、流量。</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第七条</w:t>
      </w:r>
      <w:r>
        <w:rPr>
          <w:rStyle w:val="apple-converted-space"/>
          <w:rFonts w:hint="eastAsia"/>
          <w:b/>
          <w:bCs/>
          <w:color w:val="000000"/>
          <w:sz w:val="25"/>
          <w:szCs w:val="25"/>
        </w:rPr>
        <w:t> </w:t>
      </w:r>
      <w:r>
        <w:rPr>
          <w:rFonts w:hint="eastAsia"/>
          <w:color w:val="000000"/>
          <w:sz w:val="25"/>
          <w:szCs w:val="25"/>
        </w:rPr>
        <w:t>任何单位和个人都有权举报违反易制爆危险化学品治安管理规定的行为；接到举报的公安机关应当依法及时查处，并为举报人员保密，对举报有功人员给予奖励。</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第八条</w:t>
      </w:r>
      <w:r>
        <w:rPr>
          <w:rStyle w:val="apple-converted-space"/>
          <w:rFonts w:hint="eastAsia"/>
          <w:b/>
          <w:bCs/>
          <w:color w:val="000000"/>
          <w:sz w:val="25"/>
          <w:szCs w:val="25"/>
        </w:rPr>
        <w:t> </w:t>
      </w:r>
      <w:r>
        <w:rPr>
          <w:rFonts w:hint="eastAsia"/>
          <w:color w:val="000000"/>
          <w:sz w:val="25"/>
          <w:szCs w:val="25"/>
        </w:rPr>
        <w:t>易制爆危险化学品从业单位应当加强对治安管理工作的检查、考核和奖惩，及时发现、整改治安隐患，并保存检查、整改记录。</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第二章 销售、购买和流向登记</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第九条</w:t>
      </w:r>
      <w:r>
        <w:rPr>
          <w:rStyle w:val="apple-converted-space"/>
          <w:rFonts w:hint="eastAsia"/>
          <w:b/>
          <w:bCs/>
          <w:color w:val="000000"/>
          <w:sz w:val="25"/>
          <w:szCs w:val="25"/>
        </w:rPr>
        <w:t> </w:t>
      </w:r>
      <w:r>
        <w:rPr>
          <w:rFonts w:hint="eastAsia"/>
          <w:color w:val="000000"/>
          <w:sz w:val="25"/>
          <w:szCs w:val="25"/>
        </w:rPr>
        <w:t>公安机关接收同级应急管理部门通报的颁发危险化学品安全生产许可证、危险化学品安全使用许可证、危险化学品经营许可证、烟花爆竹</w:t>
      </w:r>
      <w:r>
        <w:rPr>
          <w:rFonts w:hint="eastAsia"/>
          <w:color w:val="000000"/>
          <w:sz w:val="25"/>
          <w:szCs w:val="25"/>
        </w:rPr>
        <w:lastRenderedPageBreak/>
        <w:t>安全生产许可证情况后，对属于易制爆危险化学品从业单位的，应当督促其建立信息系统。</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第十条</w:t>
      </w:r>
      <w:r>
        <w:rPr>
          <w:rStyle w:val="apple-converted-space"/>
          <w:rFonts w:hint="eastAsia"/>
          <w:b/>
          <w:bCs/>
          <w:color w:val="000000"/>
          <w:sz w:val="25"/>
          <w:szCs w:val="25"/>
        </w:rPr>
        <w:t> </w:t>
      </w:r>
      <w:r>
        <w:rPr>
          <w:rFonts w:hint="eastAsia"/>
          <w:color w:val="000000"/>
          <w:sz w:val="25"/>
          <w:szCs w:val="25"/>
        </w:rPr>
        <w:t>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第十一条</w:t>
      </w:r>
      <w:r>
        <w:rPr>
          <w:rStyle w:val="apple-converted-space"/>
          <w:rFonts w:hint="eastAsia"/>
          <w:b/>
          <w:bCs/>
          <w:color w:val="000000"/>
          <w:sz w:val="25"/>
          <w:szCs w:val="25"/>
        </w:rPr>
        <w:t> </w:t>
      </w:r>
      <w:r>
        <w:rPr>
          <w:rFonts w:hint="eastAsia"/>
          <w:color w:val="000000"/>
          <w:sz w:val="25"/>
          <w:szCs w:val="25"/>
        </w:rPr>
        <w:t>本办法第十条以外的其他单位购买易制爆危险化学品的，应当向销售单位出具以下材料：</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（一）本单位《工商营业执照》《事业单位法人证书》等合法证明复印件、经办人身份证明复印件；</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（二）易制爆危险化学品合法用途说明，说明应当包含具体用途、品种、数量等内容。</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严禁个人购买易制爆危险化学品。</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第十二条</w:t>
      </w:r>
      <w:r>
        <w:rPr>
          <w:rStyle w:val="apple-converted-space"/>
          <w:rFonts w:hint="eastAsia"/>
          <w:color w:val="000000"/>
          <w:sz w:val="25"/>
          <w:szCs w:val="25"/>
        </w:rPr>
        <w:t> </w:t>
      </w:r>
      <w:r>
        <w:rPr>
          <w:rFonts w:hint="eastAsia"/>
          <w:color w:val="000000"/>
          <w:sz w:val="25"/>
          <w:szCs w:val="25"/>
        </w:rPr>
        <w:t>危险化学品生产企业、经营企业销售易制爆危险化学品，应当查验本办法第十条或者第十一条规定的相关许可证件或者证明文件，不得向不具有相关许可证件或者证明文件的单位及任何个人销售易制爆危险化学品。</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第十三条</w:t>
      </w:r>
      <w:r>
        <w:rPr>
          <w:rStyle w:val="apple-converted-space"/>
          <w:rFonts w:hint="eastAsia"/>
          <w:b/>
          <w:bCs/>
          <w:color w:val="000000"/>
          <w:sz w:val="25"/>
          <w:szCs w:val="25"/>
        </w:rPr>
        <w:t> </w:t>
      </w:r>
      <w:r>
        <w:rPr>
          <w:rFonts w:hint="eastAsia"/>
          <w:color w:val="000000"/>
          <w:sz w:val="25"/>
          <w:szCs w:val="25"/>
        </w:rPr>
        <w:t>销售、购买、转让易制爆危险化学品应当通过本企业银行账户或者电子账户进行交易，不得使用现金或者实物进行交易。</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第十四条</w:t>
      </w:r>
      <w:r>
        <w:rPr>
          <w:rStyle w:val="apple-converted-space"/>
          <w:rFonts w:hint="eastAsia"/>
          <w:b/>
          <w:bCs/>
          <w:color w:val="000000"/>
          <w:sz w:val="25"/>
          <w:szCs w:val="25"/>
        </w:rPr>
        <w:t> </w:t>
      </w:r>
      <w:r>
        <w:rPr>
          <w:rFonts w:hint="eastAsia"/>
          <w:color w:val="000000"/>
          <w:sz w:val="25"/>
          <w:szCs w:val="25"/>
        </w:rPr>
        <w:t>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易制爆危险化学品销售、购买单位应当在销售、购买后五日内，通过易制爆危险化学品信息系统，将所销售、购买的易制爆危险化学品的品种、数量以及流向信息报所在地县级公安机关备案。</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第十五条</w:t>
      </w:r>
      <w:r>
        <w:rPr>
          <w:rStyle w:val="apple-converted-space"/>
          <w:rFonts w:hint="eastAsia"/>
          <w:b/>
          <w:bCs/>
          <w:color w:val="000000"/>
          <w:sz w:val="25"/>
          <w:szCs w:val="25"/>
        </w:rPr>
        <w:t> </w:t>
      </w:r>
      <w:r>
        <w:rPr>
          <w:rFonts w:hint="eastAsia"/>
          <w:color w:val="000000"/>
          <w:sz w:val="25"/>
          <w:szCs w:val="25"/>
        </w:rPr>
        <w:t>易制爆危险化学品生产、进口和分装单位应当按照国家有关标准和规范要求，对易制爆危险化学品作出电子追踪标识，识读电子追踪标识可显示相应易制爆危险化学品品种、数量以及流向信息。</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第十六条</w:t>
      </w:r>
      <w:r>
        <w:rPr>
          <w:rStyle w:val="apple-converted-space"/>
          <w:rFonts w:hint="eastAsia"/>
          <w:b/>
          <w:bCs/>
          <w:color w:val="000000"/>
          <w:sz w:val="25"/>
          <w:szCs w:val="25"/>
        </w:rPr>
        <w:t> </w:t>
      </w:r>
      <w:r>
        <w:rPr>
          <w:rFonts w:hint="eastAsia"/>
          <w:color w:val="000000"/>
          <w:sz w:val="25"/>
          <w:szCs w:val="25"/>
        </w:rPr>
        <w:t>易制爆危险化学品从业单位应当如实登记易制爆危险化学品销售、购买、出入库、领取、使用、归还、处置等信息，并录入易制爆危险化学品信息系统。</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第三章 处置、使用、运输和信息发布</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第十七条</w:t>
      </w:r>
      <w:r>
        <w:rPr>
          <w:rStyle w:val="apple-converted-space"/>
          <w:rFonts w:hint="eastAsia"/>
          <w:b/>
          <w:bCs/>
          <w:color w:val="000000"/>
          <w:sz w:val="25"/>
          <w:szCs w:val="25"/>
        </w:rPr>
        <w:t> </w:t>
      </w:r>
      <w:r>
        <w:rPr>
          <w:rFonts w:hint="eastAsia"/>
          <w:color w:val="000000"/>
          <w:sz w:val="25"/>
          <w:szCs w:val="25"/>
        </w:rPr>
        <w:t>易制爆危险化学品从业单位转产、停产、停业或者解散的，应当将生产装置、储存设施以及库存易制爆危险化学品的处置方案报主管部门和所在地县级公安机关备案。</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第十八条</w:t>
      </w:r>
      <w:r>
        <w:rPr>
          <w:rStyle w:val="apple-converted-space"/>
          <w:rFonts w:hint="eastAsia"/>
          <w:b/>
          <w:bCs/>
          <w:color w:val="000000"/>
          <w:sz w:val="25"/>
          <w:szCs w:val="25"/>
        </w:rPr>
        <w:t> </w:t>
      </w:r>
      <w:r>
        <w:rPr>
          <w:rFonts w:hint="eastAsia"/>
          <w:color w:val="000000"/>
          <w:sz w:val="25"/>
          <w:szCs w:val="25"/>
        </w:rPr>
        <w:t>易制爆危险化学品使用单位不得出借、转让其购买的易制爆危险化学品；因转产、停产、搬迁、关闭等确需转让的，应当向具有本办法第十条或者第十一条规定的相关许可证件或者证明文件的单位转让。</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双方应当在转让后五日内，将有关情况报告所在地县级公安机关。</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第十九条</w:t>
      </w:r>
      <w:r>
        <w:rPr>
          <w:rStyle w:val="apple-converted-space"/>
          <w:rFonts w:hint="eastAsia"/>
          <w:b/>
          <w:bCs/>
          <w:color w:val="000000"/>
          <w:sz w:val="25"/>
          <w:szCs w:val="25"/>
        </w:rPr>
        <w:t> </w:t>
      </w:r>
      <w:r>
        <w:rPr>
          <w:rFonts w:hint="eastAsia"/>
          <w:color w:val="000000"/>
          <w:sz w:val="25"/>
          <w:szCs w:val="25"/>
        </w:rPr>
        <w:t>运输易制爆危险化学品途中因住宿或者发生影响正常运输的情况，需要较长时间停车的，驾驶人员、押运人员应当采取相应的安全防范措施，并向公安机关报告。</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第二十条</w:t>
      </w:r>
      <w:r>
        <w:rPr>
          <w:rStyle w:val="apple-converted-space"/>
          <w:rFonts w:hint="eastAsia"/>
          <w:b/>
          <w:bCs/>
          <w:color w:val="000000"/>
          <w:sz w:val="25"/>
          <w:szCs w:val="25"/>
        </w:rPr>
        <w:t> </w:t>
      </w:r>
      <w:r>
        <w:rPr>
          <w:rFonts w:hint="eastAsia"/>
          <w:color w:val="000000"/>
          <w:sz w:val="25"/>
          <w:szCs w:val="25"/>
        </w:rPr>
        <w:t>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第二十一条</w:t>
      </w:r>
      <w:r>
        <w:rPr>
          <w:rStyle w:val="apple-converted-space"/>
          <w:rFonts w:hint="eastAsia"/>
          <w:b/>
          <w:bCs/>
          <w:color w:val="000000"/>
          <w:sz w:val="25"/>
          <w:szCs w:val="25"/>
        </w:rPr>
        <w:t> </w:t>
      </w:r>
      <w:r>
        <w:rPr>
          <w:rFonts w:hint="eastAsia"/>
          <w:color w:val="000000"/>
          <w:sz w:val="25"/>
          <w:szCs w:val="25"/>
        </w:rPr>
        <w:t>任何单位和个人不得交寄易制爆危险化学品或者在邮件、快递内夹带易制爆危险化学品，不得将易制爆危险化学品匿报或者谎报为普通物品交寄，不得将易制爆危险化学品交给不具有相应危险货物运输资质的企业托运。邮政企业、快递企业不得收寄易制爆危险化学品。运输企业、物流企业不得违反危险货物运输管理规定承运易制爆危险化学品。邮政企业、快递企业、运输企业、物流企业发现违反规定交寄或者托运易制爆危险化学品的，应当立即将有关情况报告公安机关和主管部门。</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第二十二条</w:t>
      </w:r>
      <w:r>
        <w:rPr>
          <w:rStyle w:val="apple-converted-space"/>
          <w:rFonts w:hint="eastAsia"/>
          <w:b/>
          <w:bCs/>
          <w:color w:val="000000"/>
          <w:sz w:val="25"/>
          <w:szCs w:val="25"/>
        </w:rPr>
        <w:t> </w:t>
      </w:r>
      <w:r>
        <w:rPr>
          <w:rFonts w:hint="eastAsia"/>
          <w:color w:val="000000"/>
          <w:sz w:val="25"/>
          <w:szCs w:val="25"/>
        </w:rPr>
        <w:t>易制爆危险化学品从业单位依法办理非经营性互联网信息服务备案手续后，可以在本单位网站发布易制爆危险化学品信息。</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易制爆危险化学品从业单位应当在本单位网站主页显著位置标明可供查询的互联网信息服务备案编号。</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第二十三条</w:t>
      </w:r>
      <w:r>
        <w:rPr>
          <w:rStyle w:val="apple-converted-space"/>
          <w:rFonts w:hint="eastAsia"/>
          <w:b/>
          <w:bCs/>
          <w:color w:val="000000"/>
          <w:sz w:val="25"/>
          <w:szCs w:val="25"/>
        </w:rPr>
        <w:t> </w:t>
      </w:r>
      <w:r>
        <w:rPr>
          <w:rFonts w:hint="eastAsia"/>
          <w:color w:val="000000"/>
          <w:sz w:val="25"/>
          <w:szCs w:val="25"/>
        </w:rPr>
        <w:t>易制爆危险化学品从业单位不得在本单位网站以外的互联网应用服务中发布易制爆危险化学品信息及建立相关链接。</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禁止易制爆危险化学品从业单位以外的其他单位在互联网发布易制爆危险化学品信息及建立相关链接。</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第二十四条</w:t>
      </w:r>
      <w:r>
        <w:rPr>
          <w:rStyle w:val="apple-converted-space"/>
          <w:rFonts w:hint="eastAsia"/>
          <w:b/>
          <w:bCs/>
          <w:color w:val="000000"/>
          <w:sz w:val="25"/>
          <w:szCs w:val="25"/>
        </w:rPr>
        <w:t> </w:t>
      </w:r>
      <w:r>
        <w:rPr>
          <w:rFonts w:hint="eastAsia"/>
          <w:color w:val="000000"/>
          <w:sz w:val="25"/>
          <w:szCs w:val="25"/>
        </w:rPr>
        <w:t>禁止个人在互联网上发布易制爆危险化学品生产、买卖、储存、使用信息。</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禁止任何单位和个人在互联网上发布利用易制爆危险化学品制造爆炸物品方法的信息。</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第四章 治安防范</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第二十五条</w:t>
      </w:r>
      <w:r>
        <w:rPr>
          <w:rStyle w:val="apple-converted-space"/>
          <w:rFonts w:hint="eastAsia"/>
          <w:b/>
          <w:bCs/>
          <w:color w:val="000000"/>
          <w:sz w:val="25"/>
          <w:szCs w:val="25"/>
        </w:rPr>
        <w:t> </w:t>
      </w:r>
      <w:r>
        <w:rPr>
          <w:rFonts w:hint="eastAsia"/>
          <w:color w:val="000000"/>
          <w:sz w:val="25"/>
          <w:szCs w:val="25"/>
        </w:rPr>
        <w:t>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第二十六条</w:t>
      </w:r>
      <w:r>
        <w:rPr>
          <w:rStyle w:val="apple-converted-space"/>
          <w:rFonts w:hint="eastAsia"/>
          <w:b/>
          <w:bCs/>
          <w:color w:val="000000"/>
          <w:sz w:val="25"/>
          <w:szCs w:val="25"/>
        </w:rPr>
        <w:t> </w:t>
      </w:r>
      <w:r>
        <w:rPr>
          <w:rFonts w:hint="eastAsia"/>
          <w:color w:val="000000"/>
          <w:sz w:val="25"/>
          <w:szCs w:val="25"/>
        </w:rPr>
        <w:t>易制爆危险化学品应当按照国家有关标准和规范要求，储存在封闭式、半封闭式或者露天式危险化学品专用储存场所内，并根据危险品性能分区、分类、分库储存。</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教学、科研、医疗、测试等易制爆危险化学品使用单位，可使用储存室或者储存柜储存易制爆危险化学品，单个储存室或者储存柜储存量应当在</w:t>
      </w:r>
      <w:r>
        <w:rPr>
          <w:rFonts w:ascii="Times New Roman" w:hAnsi="Times New Roman" w:cs="Times New Roman"/>
          <w:color w:val="000000"/>
          <w:sz w:val="25"/>
          <w:szCs w:val="25"/>
        </w:rPr>
        <w:t>50</w:t>
      </w:r>
      <w:r>
        <w:rPr>
          <w:rFonts w:hint="eastAsia"/>
          <w:color w:val="000000"/>
          <w:sz w:val="25"/>
          <w:szCs w:val="25"/>
        </w:rPr>
        <w:t>公斤以下。</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第二十七条</w:t>
      </w:r>
      <w:r>
        <w:rPr>
          <w:rStyle w:val="apple-converted-space"/>
          <w:rFonts w:hint="eastAsia"/>
          <w:b/>
          <w:bCs/>
          <w:color w:val="000000"/>
          <w:sz w:val="25"/>
          <w:szCs w:val="25"/>
        </w:rPr>
        <w:t> </w:t>
      </w:r>
      <w:r>
        <w:rPr>
          <w:rFonts w:hint="eastAsia"/>
          <w:color w:val="000000"/>
          <w:sz w:val="25"/>
          <w:szCs w:val="25"/>
        </w:rPr>
        <w:t>易制爆危险化学品储存场所应当按照国家有关标准和规范要求，设置相应的人力防范、实体防范、技术防范等治安防范设施，防止易制爆危险化学品丢失、被盗、被抢。</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第二十八条</w:t>
      </w:r>
      <w:r>
        <w:rPr>
          <w:rStyle w:val="apple-converted-space"/>
          <w:rFonts w:hint="eastAsia"/>
          <w:b/>
          <w:bCs/>
          <w:color w:val="000000"/>
          <w:sz w:val="25"/>
          <w:szCs w:val="25"/>
        </w:rPr>
        <w:t> </w:t>
      </w:r>
      <w:r>
        <w:rPr>
          <w:rFonts w:hint="eastAsia"/>
          <w:color w:val="000000"/>
          <w:sz w:val="25"/>
          <w:szCs w:val="25"/>
        </w:rPr>
        <w:t>易制爆危险化学品从业单位应当建立易制爆危险化学品出入库检查、登记制度，定期核对易制爆危险化学品存放情况。</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易制爆危险化学品丢失、被盗、被抢的，应当立即报告公安机关。</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第二十九条</w:t>
      </w:r>
      <w:r>
        <w:rPr>
          <w:rStyle w:val="apple-converted-space"/>
          <w:rFonts w:hint="eastAsia"/>
          <w:b/>
          <w:bCs/>
          <w:color w:val="000000"/>
          <w:sz w:val="25"/>
          <w:szCs w:val="25"/>
        </w:rPr>
        <w:t> </w:t>
      </w:r>
      <w:r>
        <w:rPr>
          <w:rFonts w:hint="eastAsia"/>
          <w:color w:val="000000"/>
          <w:sz w:val="25"/>
          <w:szCs w:val="25"/>
        </w:rPr>
        <w:t>易制爆危险化学品储存场所（储存室、储存柜除外）治安防范状况应当纳入单位安全评价的内容，经安全评价合格后方可使用。</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第三十条</w:t>
      </w:r>
      <w:r>
        <w:rPr>
          <w:rStyle w:val="apple-converted-space"/>
          <w:rFonts w:hint="eastAsia"/>
          <w:b/>
          <w:bCs/>
          <w:color w:val="000000"/>
          <w:sz w:val="25"/>
          <w:szCs w:val="25"/>
        </w:rPr>
        <w:t> </w:t>
      </w:r>
      <w:r>
        <w:rPr>
          <w:rFonts w:hint="eastAsia"/>
          <w:color w:val="000000"/>
          <w:sz w:val="25"/>
          <w:szCs w:val="25"/>
        </w:rPr>
        <w:t>构成重大危险源的易制爆危险化学品，应当在专用仓库内单独存放，并实行双人收发、双人保管制度。</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第五章 监督检查</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第三十一条</w:t>
      </w:r>
      <w:r>
        <w:rPr>
          <w:rStyle w:val="apple-converted-space"/>
          <w:rFonts w:hint="eastAsia"/>
          <w:b/>
          <w:bCs/>
          <w:color w:val="000000"/>
          <w:sz w:val="25"/>
          <w:szCs w:val="25"/>
        </w:rPr>
        <w:t> </w:t>
      </w:r>
      <w:r>
        <w:rPr>
          <w:rFonts w:hint="eastAsia"/>
          <w:color w:val="000000"/>
          <w:sz w:val="25"/>
          <w:szCs w:val="25"/>
        </w:rPr>
        <w:t>公安机关根据本地区工作实际，定期组织易制爆危险化学品从业单位监督检查；在重大节日、重大活动前或者期间组织监督抽查。</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lastRenderedPageBreak/>
        <w:t>公安机关人民警察进行监督检查时应当出示人民警察证，表明执法身份，不得从事与职务无关的活动。</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第三十二条</w:t>
      </w:r>
      <w:r>
        <w:rPr>
          <w:rStyle w:val="apple-converted-space"/>
          <w:rFonts w:hint="eastAsia"/>
          <w:b/>
          <w:bCs/>
          <w:color w:val="000000"/>
          <w:sz w:val="25"/>
          <w:szCs w:val="25"/>
        </w:rPr>
        <w:t> </w:t>
      </w:r>
      <w:r>
        <w:rPr>
          <w:rFonts w:hint="eastAsia"/>
          <w:color w:val="000000"/>
          <w:sz w:val="25"/>
          <w:szCs w:val="25"/>
        </w:rPr>
        <w:t>监督检查内容包括：</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（一）易制爆危险化学品从业单位持有相关许可证件情况；</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（二）销售、购买、处置、使用、运输易制爆危险化学品是否符合有关规定；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（三）易制爆危险化学品信息发布是否符合有关规定；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（四）易制爆危险化学品流向登记是否符合有关规定；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（五）易制爆危险化学品从业单位治安保卫机构、制度建设是否符合有关规定；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（六）易制爆危险化学品从业单位及其储存场所治安防范设施是否符合有关规定；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（七）法律、法规、规范和标准规定的其他内容。</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第三十三条</w:t>
      </w:r>
      <w:r>
        <w:rPr>
          <w:rStyle w:val="apple-converted-space"/>
          <w:rFonts w:hint="eastAsia"/>
          <w:b/>
          <w:bCs/>
          <w:color w:val="000000"/>
          <w:sz w:val="25"/>
          <w:szCs w:val="25"/>
        </w:rPr>
        <w:t> </w:t>
      </w:r>
      <w:r>
        <w:rPr>
          <w:rFonts w:hint="eastAsia"/>
          <w:color w:val="000000"/>
          <w:sz w:val="25"/>
          <w:szCs w:val="25"/>
        </w:rPr>
        <w:t>监督检查应当记录在案，归档管理。监督检查记录包括：</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（一）执行监督检查任务的人员姓名、单位、职务、警号；</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（二）监督检查的时间、地点、单位名称、检查事项；</w:t>
      </w:r>
    </w:p>
    <w:p w:rsidR="00750B6A" w:rsidRDefault="00750B6A" w:rsidP="00750B6A">
      <w:pPr>
        <w:pStyle w:val="a6"/>
        <w:shd w:val="clear" w:color="auto" w:fill="FFFFFF"/>
        <w:spacing w:after="240" w:afterAutospacing="0"/>
        <w:ind w:firstLine="480"/>
        <w:rPr>
          <w:rFonts w:hint="eastAsia"/>
          <w:color w:val="000000"/>
          <w:sz w:val="25"/>
          <w:szCs w:val="25"/>
        </w:rPr>
      </w:pPr>
      <w:r>
        <w:rPr>
          <w:rFonts w:hint="eastAsia"/>
          <w:color w:val="000000"/>
          <w:sz w:val="25"/>
          <w:szCs w:val="25"/>
        </w:rPr>
        <w:t>（三）发现的隐患问题及处理结果。</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第三十四条</w:t>
      </w:r>
      <w:r>
        <w:rPr>
          <w:rStyle w:val="apple-converted-space"/>
          <w:rFonts w:hint="eastAsia"/>
          <w:b/>
          <w:bCs/>
          <w:color w:val="000000"/>
          <w:sz w:val="25"/>
          <w:szCs w:val="25"/>
        </w:rPr>
        <w:t> </w:t>
      </w:r>
      <w:r>
        <w:rPr>
          <w:rFonts w:hint="eastAsia"/>
          <w:color w:val="000000"/>
          <w:sz w:val="25"/>
          <w:szCs w:val="25"/>
        </w:rPr>
        <w:t>监督检查记录一式两份，由监督检查人员、被检查单位管理人员签字确认；被检查单位管理人员对检查记录有异议或者拒绝签名的，检查人员应当在检查记录中注明。</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第三十五条</w:t>
      </w:r>
      <w:r>
        <w:rPr>
          <w:rStyle w:val="apple-converted-space"/>
          <w:rFonts w:hint="eastAsia"/>
          <w:b/>
          <w:bCs/>
          <w:color w:val="000000"/>
          <w:sz w:val="25"/>
          <w:szCs w:val="25"/>
        </w:rPr>
        <w:t> </w:t>
      </w:r>
      <w:r>
        <w:rPr>
          <w:rFonts w:hint="eastAsia"/>
          <w:color w:val="000000"/>
          <w:sz w:val="25"/>
          <w:szCs w:val="25"/>
        </w:rPr>
        <w:t>公安机关应当建立易制爆危险化学品从业单位风险评估、分级预警机制和与有关部门信息共享通报机制。</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第六章 法律责任</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第三十六条</w:t>
      </w:r>
      <w:r>
        <w:rPr>
          <w:rStyle w:val="apple-converted-space"/>
          <w:rFonts w:hint="eastAsia"/>
          <w:color w:val="000000"/>
          <w:sz w:val="25"/>
          <w:szCs w:val="25"/>
        </w:rPr>
        <w:t> </w:t>
      </w:r>
      <w:r>
        <w:rPr>
          <w:rFonts w:hint="eastAsia"/>
          <w:color w:val="000000"/>
          <w:sz w:val="25"/>
          <w:szCs w:val="25"/>
        </w:rPr>
        <w:t>违反本办法第六条第一款规定的，由公安机关责令限期改正，可以处一万元以下罚款；逾期不改正的，处违法所得三倍以下且不超过三万元罚款，没有违法所得的，处一万元以下罚款。</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第三十七条</w:t>
      </w:r>
      <w:r>
        <w:rPr>
          <w:rStyle w:val="apple-converted-space"/>
          <w:rFonts w:hint="eastAsia"/>
          <w:b/>
          <w:bCs/>
          <w:color w:val="000000"/>
          <w:sz w:val="25"/>
          <w:szCs w:val="25"/>
        </w:rPr>
        <w:t> </w:t>
      </w:r>
      <w:r>
        <w:rPr>
          <w:rFonts w:hint="eastAsia"/>
          <w:color w:val="000000"/>
          <w:sz w:val="25"/>
          <w:szCs w:val="25"/>
        </w:rPr>
        <w:t>违反本办法第十条、第十一条、第十八条第一款规定的，由公安机关依照《危险化学品安全管理条例》第八十四条第二款、第三款的规定处罚。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第三十八条</w:t>
      </w:r>
      <w:r>
        <w:rPr>
          <w:rStyle w:val="apple-converted-space"/>
          <w:rFonts w:hint="eastAsia"/>
          <w:b/>
          <w:bCs/>
          <w:color w:val="000000"/>
          <w:sz w:val="25"/>
          <w:szCs w:val="25"/>
        </w:rPr>
        <w:t> </w:t>
      </w:r>
      <w:r>
        <w:rPr>
          <w:rFonts w:hint="eastAsia"/>
          <w:color w:val="000000"/>
          <w:sz w:val="25"/>
          <w:szCs w:val="25"/>
        </w:rPr>
        <w:t>违反本办法第十三条、第十五条规定的，由公安机关依照《中华人民共和国反恐怖主义法》第八十七条的规定处罚。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第三十九条</w:t>
      </w:r>
      <w:r>
        <w:rPr>
          <w:rStyle w:val="apple-converted-space"/>
          <w:rFonts w:hint="eastAsia"/>
          <w:b/>
          <w:bCs/>
          <w:color w:val="000000"/>
          <w:sz w:val="25"/>
          <w:szCs w:val="25"/>
        </w:rPr>
        <w:t> </w:t>
      </w:r>
      <w:r>
        <w:rPr>
          <w:rFonts w:hint="eastAsia"/>
          <w:color w:val="000000"/>
          <w:sz w:val="25"/>
          <w:szCs w:val="25"/>
        </w:rPr>
        <w:t>违反本办法第十四条、第十六条、第十八条第二款、第二十八条第二款规定的，由公安机关依照《危险化学品安全管理条例》第八十一条的规定处罚。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第四十条</w:t>
      </w:r>
      <w:r>
        <w:rPr>
          <w:rStyle w:val="apple-converted-space"/>
          <w:rFonts w:hint="eastAsia"/>
          <w:b/>
          <w:bCs/>
          <w:color w:val="000000"/>
          <w:sz w:val="25"/>
          <w:szCs w:val="25"/>
        </w:rPr>
        <w:t> </w:t>
      </w:r>
      <w:r>
        <w:rPr>
          <w:rFonts w:hint="eastAsia"/>
          <w:color w:val="000000"/>
          <w:sz w:val="25"/>
          <w:szCs w:val="25"/>
        </w:rPr>
        <w:t>违反本办法第十七条规定的，由公安机关依照《危险化学品安全管理条例》第八十二条第二款的规定处罚。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第四十一条</w:t>
      </w:r>
      <w:r>
        <w:rPr>
          <w:rStyle w:val="apple-converted-space"/>
          <w:rFonts w:hint="eastAsia"/>
          <w:b/>
          <w:bCs/>
          <w:color w:val="000000"/>
          <w:sz w:val="25"/>
          <w:szCs w:val="25"/>
        </w:rPr>
        <w:t> </w:t>
      </w:r>
      <w:r>
        <w:rPr>
          <w:rFonts w:hint="eastAsia"/>
          <w:color w:val="000000"/>
          <w:sz w:val="25"/>
          <w:szCs w:val="25"/>
        </w:rPr>
        <w:t>违反本办法第十九条、第二十条规定的，由公安机关依照《危险化学品安全管理条例》第八十九条第三项、第四项的规定处罚。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第四十二条</w:t>
      </w:r>
      <w:r>
        <w:rPr>
          <w:rStyle w:val="apple-converted-space"/>
          <w:rFonts w:hint="eastAsia"/>
          <w:b/>
          <w:bCs/>
          <w:color w:val="000000"/>
          <w:sz w:val="25"/>
          <w:szCs w:val="25"/>
        </w:rPr>
        <w:t> </w:t>
      </w:r>
      <w:r>
        <w:rPr>
          <w:rFonts w:hint="eastAsia"/>
          <w:color w:val="000000"/>
          <w:sz w:val="25"/>
          <w:szCs w:val="25"/>
        </w:rPr>
        <w:t>违反本办法第二十三条、第二十四条规定的，由公安机关责令改正，给予警告，对非经营活动处一千元以下罚款，对经营活动处违法所得三倍以下且不超过三万元罚款，没有违法所得的，处一万元以下罚款。</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第四十三条</w:t>
      </w:r>
      <w:r>
        <w:rPr>
          <w:rStyle w:val="apple-converted-space"/>
          <w:rFonts w:hint="eastAsia"/>
          <w:b/>
          <w:bCs/>
          <w:color w:val="000000"/>
          <w:sz w:val="25"/>
          <w:szCs w:val="25"/>
        </w:rPr>
        <w:t> </w:t>
      </w:r>
      <w:r>
        <w:rPr>
          <w:rFonts w:hint="eastAsia"/>
          <w:color w:val="000000"/>
          <w:sz w:val="25"/>
          <w:szCs w:val="25"/>
        </w:rPr>
        <w:t>违反本办法第二十五条、第二十七条关于人力防范、实体防范规定，存在治安隐患的，由公安机关依照《企业事业单位内部治安保卫条例》第十九条的规定处罚。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第四十四条</w:t>
      </w:r>
      <w:r>
        <w:rPr>
          <w:rStyle w:val="apple-converted-space"/>
          <w:rFonts w:hint="eastAsia"/>
          <w:b/>
          <w:bCs/>
          <w:color w:val="000000"/>
          <w:sz w:val="25"/>
          <w:szCs w:val="25"/>
        </w:rPr>
        <w:t> </w:t>
      </w:r>
      <w:r>
        <w:rPr>
          <w:rFonts w:hint="eastAsia"/>
          <w:color w:val="000000"/>
          <w:sz w:val="25"/>
          <w:szCs w:val="25"/>
        </w:rPr>
        <w:t>违反本办法第二十七条关于技术防范设施设置要求规定的，由公安机关依照《危险化学品安全管理条例》第七十八条第二款的规定处罚。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第四十五条</w:t>
      </w:r>
      <w:r>
        <w:rPr>
          <w:rStyle w:val="apple-converted-space"/>
          <w:rFonts w:hint="eastAsia"/>
          <w:b/>
          <w:bCs/>
          <w:color w:val="000000"/>
          <w:sz w:val="25"/>
          <w:szCs w:val="25"/>
        </w:rPr>
        <w:t> </w:t>
      </w:r>
      <w:r>
        <w:rPr>
          <w:rFonts w:hint="eastAsia"/>
          <w:color w:val="000000"/>
          <w:sz w:val="25"/>
          <w:szCs w:val="25"/>
        </w:rPr>
        <w:t>任何单位和个人违反本办法规定，构成违反治安管理行为的，依照《中华人民共和国治安管理处罚法》的规定予以处罚；构成犯罪的，依法追究刑事责任。</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第四十六条</w:t>
      </w:r>
      <w:r>
        <w:rPr>
          <w:rStyle w:val="apple-converted-space"/>
          <w:rFonts w:hint="eastAsia"/>
          <w:b/>
          <w:bCs/>
          <w:color w:val="000000"/>
          <w:sz w:val="25"/>
          <w:szCs w:val="25"/>
        </w:rPr>
        <w:t> </w:t>
      </w:r>
      <w:r>
        <w:rPr>
          <w:rFonts w:hint="eastAsia"/>
          <w:color w:val="000000"/>
          <w:sz w:val="25"/>
          <w:szCs w:val="25"/>
        </w:rPr>
        <w:t>公安机关发现涉及其他主管部门的易制爆危险化学品违法违规行为，应当书面通报其他主管部门依法查处。</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第四十七条</w:t>
      </w:r>
      <w:r>
        <w:rPr>
          <w:rStyle w:val="apple-converted-space"/>
          <w:rFonts w:hint="eastAsia"/>
          <w:b/>
          <w:bCs/>
          <w:color w:val="000000"/>
          <w:sz w:val="25"/>
          <w:szCs w:val="25"/>
        </w:rPr>
        <w:t> </w:t>
      </w:r>
      <w:r>
        <w:rPr>
          <w:rFonts w:hint="eastAsia"/>
          <w:color w:val="000000"/>
          <w:sz w:val="25"/>
          <w:szCs w:val="25"/>
        </w:rPr>
        <w:t>公安机关人民警察在易制爆危险化学品治安管理中滥用职权、玩忽职守或者徇私舞弊，构成犯罪的，依法追究刑事责任；尚不构成犯罪的，依法给予行政处分。</w:t>
      </w:r>
    </w:p>
    <w:p w:rsidR="00750B6A" w:rsidRDefault="00750B6A" w:rsidP="00750B6A">
      <w:pPr>
        <w:pStyle w:val="a6"/>
        <w:shd w:val="clear" w:color="auto" w:fill="FFFFFF"/>
        <w:spacing w:after="240" w:afterAutospacing="0"/>
        <w:ind w:firstLine="480"/>
        <w:jc w:val="center"/>
        <w:rPr>
          <w:rFonts w:hint="eastAsia"/>
          <w:color w:val="000000"/>
          <w:sz w:val="25"/>
          <w:szCs w:val="25"/>
        </w:rPr>
      </w:pPr>
      <w:r>
        <w:rPr>
          <w:rStyle w:val="a7"/>
          <w:rFonts w:hint="eastAsia"/>
          <w:color w:val="000000"/>
          <w:sz w:val="25"/>
          <w:szCs w:val="25"/>
        </w:rPr>
        <w:t>第七章 附 则</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lastRenderedPageBreak/>
        <w:t>第四十八条</w:t>
      </w:r>
      <w:r>
        <w:rPr>
          <w:rStyle w:val="apple-converted-space"/>
          <w:rFonts w:hint="eastAsia"/>
          <w:b/>
          <w:bCs/>
          <w:color w:val="000000"/>
          <w:sz w:val="25"/>
          <w:szCs w:val="25"/>
        </w:rPr>
        <w:t> </w:t>
      </w:r>
      <w:r>
        <w:rPr>
          <w:rFonts w:hint="eastAsia"/>
          <w:color w:val="000000"/>
          <w:sz w:val="25"/>
          <w:szCs w:val="25"/>
        </w:rPr>
        <w:t>含有易制爆危险化学品的食品添加剂、药品、兽药、消毒剂等生活用品，其生产单位按照易制爆危险化学品使用单位管理，其成品的生产、销售、购买（含个人购买）、储存、使用、运输和处置等不适用本办法，分别执行《中华人民共和国食品安全法》《中华人民共和国药品管理法》《兽药管理条例》《消毒管理办法》等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第四十九条</w:t>
      </w:r>
      <w:r>
        <w:rPr>
          <w:rStyle w:val="apple-converted-space"/>
          <w:rFonts w:hint="eastAsia"/>
          <w:b/>
          <w:bCs/>
          <w:color w:val="000000"/>
          <w:sz w:val="25"/>
          <w:szCs w:val="25"/>
        </w:rPr>
        <w:t> </w:t>
      </w:r>
      <w:r>
        <w:rPr>
          <w:rFonts w:hint="eastAsia"/>
          <w:color w:val="000000"/>
          <w:sz w:val="25"/>
          <w:szCs w:val="25"/>
        </w:rPr>
        <w:t>易制爆危险化学品从业单位和相关场所、活动、设施等确定为防范恐怖袭击重点目标的，应当执行《中华人民共和国反恐怖主义法》的有关规定。</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第五十条</w:t>
      </w:r>
      <w:r>
        <w:rPr>
          <w:rStyle w:val="apple-converted-space"/>
          <w:rFonts w:hint="eastAsia"/>
          <w:b/>
          <w:bCs/>
          <w:color w:val="000000"/>
          <w:sz w:val="25"/>
          <w:szCs w:val="25"/>
        </w:rPr>
        <w:t> </w:t>
      </w:r>
      <w:r>
        <w:rPr>
          <w:rFonts w:hint="eastAsia"/>
          <w:color w:val="000000"/>
          <w:sz w:val="25"/>
          <w:szCs w:val="25"/>
        </w:rPr>
        <w:t>易制爆危险化学品的进出口管理，依照有关对外贸易的法律、行政法规、规章的规定执行；进口的易制爆危险化学品的储存、使用、经营、运输、处置的安全管理，依照本办法的规定执行。</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第五十一条</w:t>
      </w:r>
      <w:r>
        <w:rPr>
          <w:rStyle w:val="apple-converted-space"/>
          <w:rFonts w:hint="eastAsia"/>
          <w:b/>
          <w:bCs/>
          <w:color w:val="000000"/>
          <w:sz w:val="25"/>
          <w:szCs w:val="25"/>
        </w:rPr>
        <w:t> </w:t>
      </w:r>
      <w:r>
        <w:rPr>
          <w:rFonts w:hint="eastAsia"/>
          <w:color w:val="000000"/>
          <w:sz w:val="25"/>
          <w:szCs w:val="25"/>
        </w:rPr>
        <w:t>本办法所称“以下”均包括本数。</w:t>
      </w:r>
    </w:p>
    <w:p w:rsidR="00750B6A" w:rsidRDefault="00750B6A" w:rsidP="00750B6A">
      <w:pPr>
        <w:pStyle w:val="a6"/>
        <w:shd w:val="clear" w:color="auto" w:fill="FFFFFF"/>
        <w:spacing w:after="240" w:afterAutospacing="0"/>
        <w:ind w:firstLine="480"/>
        <w:rPr>
          <w:rFonts w:hint="eastAsia"/>
          <w:color w:val="000000"/>
          <w:sz w:val="25"/>
          <w:szCs w:val="25"/>
        </w:rPr>
      </w:pPr>
      <w:r>
        <w:rPr>
          <w:rStyle w:val="a7"/>
          <w:rFonts w:hint="eastAsia"/>
          <w:color w:val="000000"/>
          <w:sz w:val="25"/>
          <w:szCs w:val="25"/>
        </w:rPr>
        <w:t>第五十二条</w:t>
      </w:r>
      <w:r>
        <w:rPr>
          <w:rStyle w:val="apple-converted-space"/>
          <w:rFonts w:hint="eastAsia"/>
          <w:b/>
          <w:bCs/>
          <w:color w:val="000000"/>
          <w:sz w:val="25"/>
          <w:szCs w:val="25"/>
        </w:rPr>
        <w:t> </w:t>
      </w:r>
      <w:r>
        <w:rPr>
          <w:rFonts w:hint="eastAsia"/>
          <w:color w:val="000000"/>
          <w:sz w:val="25"/>
          <w:szCs w:val="25"/>
        </w:rPr>
        <w:t>本办法自</w:t>
      </w:r>
      <w:r>
        <w:rPr>
          <w:rFonts w:ascii="Times New Roman" w:hAnsi="Times New Roman" w:cs="Times New Roman"/>
          <w:color w:val="000000"/>
          <w:sz w:val="25"/>
          <w:szCs w:val="25"/>
        </w:rPr>
        <w:t>2019</w:t>
      </w:r>
      <w:r>
        <w:rPr>
          <w:rFonts w:hint="eastAsia"/>
          <w:color w:val="000000"/>
          <w:sz w:val="25"/>
          <w:szCs w:val="25"/>
        </w:rPr>
        <w:t>年</w:t>
      </w:r>
      <w:r>
        <w:rPr>
          <w:rFonts w:ascii="Times New Roman" w:hAnsi="Times New Roman" w:cs="Times New Roman"/>
          <w:color w:val="000000"/>
          <w:sz w:val="25"/>
          <w:szCs w:val="25"/>
        </w:rPr>
        <w:t>8</w:t>
      </w:r>
      <w:r>
        <w:rPr>
          <w:rFonts w:hint="eastAsia"/>
          <w:color w:val="000000"/>
          <w:sz w:val="25"/>
          <w:szCs w:val="25"/>
        </w:rPr>
        <w:t>月</w:t>
      </w:r>
      <w:r>
        <w:rPr>
          <w:rFonts w:ascii="Times New Roman" w:hAnsi="Times New Roman" w:cs="Times New Roman"/>
          <w:color w:val="000000"/>
          <w:sz w:val="25"/>
          <w:szCs w:val="25"/>
        </w:rPr>
        <w:t>10</w:t>
      </w:r>
      <w:r>
        <w:rPr>
          <w:rFonts w:hint="eastAsia"/>
          <w:color w:val="000000"/>
          <w:sz w:val="25"/>
          <w:szCs w:val="25"/>
        </w:rPr>
        <w:t>日起施行。</w:t>
      </w:r>
    </w:p>
    <w:p w:rsidR="00750B6A" w:rsidRPr="00750B6A" w:rsidRDefault="00750B6A"/>
    <w:sectPr w:rsidR="00750B6A" w:rsidRPr="00750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DE8" w:rsidRDefault="00481DE8" w:rsidP="00750B6A">
      <w:r>
        <w:separator/>
      </w:r>
    </w:p>
  </w:endnote>
  <w:endnote w:type="continuationSeparator" w:id="1">
    <w:p w:rsidR="00481DE8" w:rsidRDefault="00481DE8" w:rsidP="00750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DE8" w:rsidRDefault="00481DE8" w:rsidP="00750B6A">
      <w:r>
        <w:separator/>
      </w:r>
    </w:p>
  </w:footnote>
  <w:footnote w:type="continuationSeparator" w:id="1">
    <w:p w:rsidR="00481DE8" w:rsidRDefault="00481DE8" w:rsidP="00750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B6A"/>
    <w:rsid w:val="00481DE8"/>
    <w:rsid w:val="00750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B6A"/>
    <w:rPr>
      <w:sz w:val="18"/>
      <w:szCs w:val="18"/>
    </w:rPr>
  </w:style>
  <w:style w:type="paragraph" w:styleId="a4">
    <w:name w:val="footer"/>
    <w:basedOn w:val="a"/>
    <w:link w:val="Char0"/>
    <w:uiPriority w:val="99"/>
    <w:semiHidden/>
    <w:unhideWhenUsed/>
    <w:rsid w:val="00750B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B6A"/>
    <w:rPr>
      <w:sz w:val="18"/>
      <w:szCs w:val="18"/>
    </w:rPr>
  </w:style>
  <w:style w:type="paragraph" w:styleId="a5">
    <w:name w:val="Balloon Text"/>
    <w:basedOn w:val="a"/>
    <w:link w:val="Char1"/>
    <w:uiPriority w:val="99"/>
    <w:semiHidden/>
    <w:unhideWhenUsed/>
    <w:rsid w:val="00750B6A"/>
    <w:rPr>
      <w:sz w:val="18"/>
      <w:szCs w:val="18"/>
    </w:rPr>
  </w:style>
  <w:style w:type="character" w:customStyle="1" w:styleId="Char1">
    <w:name w:val="批注框文本 Char"/>
    <w:basedOn w:val="a0"/>
    <w:link w:val="a5"/>
    <w:uiPriority w:val="99"/>
    <w:semiHidden/>
    <w:rsid w:val="00750B6A"/>
    <w:rPr>
      <w:sz w:val="18"/>
      <w:szCs w:val="18"/>
    </w:rPr>
  </w:style>
  <w:style w:type="paragraph" w:styleId="a6">
    <w:name w:val="Normal (Web)"/>
    <w:basedOn w:val="a"/>
    <w:uiPriority w:val="99"/>
    <w:semiHidden/>
    <w:unhideWhenUsed/>
    <w:rsid w:val="00750B6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50B6A"/>
    <w:rPr>
      <w:b/>
      <w:bCs/>
    </w:rPr>
  </w:style>
  <w:style w:type="character" w:customStyle="1" w:styleId="apple-converted-space">
    <w:name w:val="apple-converted-space"/>
    <w:basedOn w:val="a0"/>
    <w:rsid w:val="00750B6A"/>
  </w:style>
</w:styles>
</file>

<file path=word/webSettings.xml><?xml version="1.0" encoding="utf-8"?>
<w:webSettings xmlns:r="http://schemas.openxmlformats.org/officeDocument/2006/relationships" xmlns:w="http://schemas.openxmlformats.org/wordprocessingml/2006/main">
  <w:divs>
    <w:div w:id="1716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729</Words>
  <Characters>4158</Characters>
  <Application>Microsoft Office Word</Application>
  <DocSecurity>0</DocSecurity>
  <Lines>34</Lines>
  <Paragraphs>9</Paragraphs>
  <ScaleCrop>false</ScaleCrop>
  <Company>HP</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2019-09-18T01:44:00Z</dcterms:created>
  <dcterms:modified xsi:type="dcterms:W3CDTF">2019-09-18T01:46:00Z</dcterms:modified>
</cp:coreProperties>
</file>