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FD" w:rsidRPr="00EB6467" w:rsidRDefault="005B7FFD" w:rsidP="005B7FFD">
      <w:pPr>
        <w:widowControl/>
        <w:shd w:val="clear" w:color="auto" w:fill="FFFFFF"/>
        <w:spacing w:after="210"/>
        <w:jc w:val="center"/>
        <w:outlineLvl w:val="1"/>
        <w:rPr>
          <w:rFonts w:ascii="微软雅黑" w:eastAsia="微软雅黑" w:hAnsi="微软雅黑" w:cs="宋体"/>
          <w:color w:val="333333"/>
          <w:spacing w:val="8"/>
          <w:kern w:val="0"/>
          <w:sz w:val="33"/>
          <w:szCs w:val="33"/>
        </w:rPr>
      </w:pPr>
      <w:bookmarkStart w:id="0" w:name="_GoBack"/>
      <w:bookmarkEnd w:id="0"/>
      <w:r w:rsidRPr="00EB6467">
        <w:rPr>
          <w:rFonts w:ascii="微软雅黑" w:eastAsia="微软雅黑" w:hAnsi="微软雅黑" w:cs="宋体" w:hint="eastAsia"/>
          <w:color w:val="333333"/>
          <w:spacing w:val="8"/>
          <w:kern w:val="0"/>
          <w:sz w:val="33"/>
          <w:szCs w:val="33"/>
        </w:rPr>
        <w:t>确认20</w:t>
      </w:r>
      <w:r>
        <w:rPr>
          <w:rFonts w:ascii="微软雅黑" w:eastAsia="微软雅黑" w:hAnsi="微软雅黑" w:cs="宋体" w:hint="eastAsia"/>
          <w:color w:val="333333"/>
          <w:spacing w:val="8"/>
          <w:kern w:val="0"/>
          <w:sz w:val="33"/>
          <w:szCs w:val="33"/>
        </w:rPr>
        <w:t>21</w:t>
      </w:r>
      <w:r w:rsidRPr="00EB6467">
        <w:rPr>
          <w:rFonts w:ascii="微软雅黑" w:eastAsia="微软雅黑" w:hAnsi="微软雅黑" w:cs="宋体" w:hint="eastAsia"/>
          <w:color w:val="333333"/>
          <w:spacing w:val="8"/>
          <w:kern w:val="0"/>
          <w:sz w:val="33"/>
          <w:szCs w:val="33"/>
        </w:rPr>
        <w:t>年</w:t>
      </w:r>
      <w:r>
        <w:rPr>
          <w:rFonts w:ascii="微软雅黑" w:eastAsia="微软雅黑" w:hAnsi="微软雅黑" w:cs="宋体" w:hint="eastAsia"/>
          <w:color w:val="333333"/>
          <w:spacing w:val="8"/>
          <w:kern w:val="0"/>
          <w:sz w:val="33"/>
          <w:szCs w:val="33"/>
        </w:rPr>
        <w:t>个人所得税</w:t>
      </w:r>
      <w:r w:rsidRPr="00EB6467">
        <w:rPr>
          <w:rFonts w:ascii="微软雅黑" w:eastAsia="微软雅黑" w:hAnsi="微软雅黑" w:cs="宋体" w:hint="eastAsia"/>
          <w:color w:val="333333"/>
          <w:spacing w:val="8"/>
          <w:kern w:val="0"/>
          <w:sz w:val="33"/>
          <w:szCs w:val="33"/>
        </w:rPr>
        <w:t>专项附加扣除</w:t>
      </w:r>
      <w:r>
        <w:rPr>
          <w:rFonts w:ascii="微软雅黑" w:eastAsia="微软雅黑" w:hAnsi="微软雅黑" w:cs="宋体" w:hint="eastAsia"/>
          <w:color w:val="333333"/>
          <w:spacing w:val="8"/>
          <w:kern w:val="0"/>
          <w:sz w:val="33"/>
          <w:szCs w:val="33"/>
        </w:rPr>
        <w:t>操作说明</w:t>
      </w:r>
    </w:p>
    <w:p w:rsidR="005B7FFD" w:rsidRPr="005B7FFD" w:rsidRDefault="005B7FFD" w:rsidP="005B7FFD">
      <w:pPr>
        <w:pStyle w:val="a4"/>
        <w:shd w:val="clear" w:color="auto" w:fill="FFFFFF"/>
        <w:spacing w:before="0" w:beforeAutospacing="0" w:after="0" w:afterAutospacing="0"/>
        <w:jc w:val="both"/>
        <w:rPr>
          <w:rFonts w:ascii="Arial" w:hAnsi="Arial" w:cs="Arial"/>
          <w:b/>
          <w:color w:val="333333"/>
          <w:spacing w:val="8"/>
        </w:rPr>
      </w:pPr>
      <w:r w:rsidRPr="005B7FFD">
        <w:rPr>
          <w:rFonts w:ascii="Arial" w:hAnsi="Arial" w:cs="Arial" w:hint="eastAsia"/>
          <w:b/>
          <w:color w:val="333333"/>
          <w:spacing w:val="8"/>
        </w:rPr>
        <w:t>确认</w:t>
      </w:r>
      <w:r w:rsidRPr="005B7FFD">
        <w:rPr>
          <w:rFonts w:ascii="Arial" w:hAnsi="Arial" w:cs="Arial" w:hint="eastAsia"/>
          <w:b/>
          <w:color w:val="333333"/>
          <w:spacing w:val="8"/>
        </w:rPr>
        <w:t>2021</w:t>
      </w:r>
      <w:r w:rsidRPr="005B7FFD">
        <w:rPr>
          <w:rFonts w:ascii="Arial" w:hAnsi="Arial" w:cs="Arial" w:hint="eastAsia"/>
          <w:b/>
          <w:color w:val="333333"/>
          <w:spacing w:val="8"/>
        </w:rPr>
        <w:t>年个人所得税专项附加扣除需要下载</w:t>
      </w:r>
      <w:r w:rsidRPr="005B7FFD">
        <w:rPr>
          <w:rFonts w:ascii="Arial" w:hAnsi="Arial" w:cs="Arial"/>
          <w:b/>
          <w:color w:val="333333"/>
          <w:spacing w:val="8"/>
        </w:rPr>
        <w:t>个人所得税</w:t>
      </w:r>
      <w:r w:rsidRPr="005B7FFD">
        <w:rPr>
          <w:rFonts w:ascii="Arial" w:hAnsi="Arial" w:cs="Arial"/>
          <w:b/>
          <w:color w:val="333333"/>
          <w:spacing w:val="8"/>
        </w:rPr>
        <w:t>APP</w:t>
      </w:r>
      <w:r w:rsidRPr="005B7FFD">
        <w:rPr>
          <w:rFonts w:ascii="Arial" w:hAnsi="Arial" w:cs="Arial" w:hint="eastAsia"/>
          <w:b/>
          <w:color w:val="333333"/>
          <w:spacing w:val="8"/>
        </w:rPr>
        <w:t>，并确保</w:t>
      </w:r>
      <w:r w:rsidRPr="005B7FFD">
        <w:rPr>
          <w:rFonts w:ascii="Arial" w:hAnsi="Arial" w:cs="Arial" w:hint="eastAsia"/>
          <w:b/>
          <w:color w:val="333333"/>
          <w:spacing w:val="8"/>
        </w:rPr>
        <w:t>APP</w:t>
      </w:r>
      <w:r w:rsidRPr="005B7FFD">
        <w:rPr>
          <w:rFonts w:ascii="Arial" w:hAnsi="Arial" w:cs="Arial" w:hint="eastAsia"/>
          <w:b/>
          <w:color w:val="333333"/>
          <w:spacing w:val="8"/>
        </w:rPr>
        <w:t>为最新版本。</w:t>
      </w:r>
      <w:r>
        <w:rPr>
          <w:rFonts w:ascii="Arial" w:hAnsi="Arial" w:cs="Arial" w:hint="eastAsia"/>
          <w:b/>
          <w:color w:val="333333"/>
          <w:spacing w:val="8"/>
        </w:rPr>
        <w:t>（在手机应用中搜索“个人所得税”</w:t>
      </w:r>
      <w:r>
        <w:rPr>
          <w:rFonts w:ascii="Arial" w:hAnsi="Arial" w:cs="Arial" w:hint="eastAsia"/>
          <w:b/>
          <w:color w:val="333333"/>
          <w:spacing w:val="8"/>
        </w:rPr>
        <w:t>APP</w:t>
      </w:r>
      <w:r>
        <w:rPr>
          <w:rFonts w:ascii="Arial" w:hAnsi="Arial" w:cs="Arial" w:hint="eastAsia"/>
          <w:b/>
          <w:color w:val="333333"/>
          <w:spacing w:val="8"/>
        </w:rPr>
        <w:t>）</w:t>
      </w:r>
    </w:p>
    <w:p w:rsidR="005B7FFD" w:rsidRDefault="005B7FFD" w:rsidP="005B7FFD">
      <w:pPr>
        <w:widowControl/>
        <w:jc w:val="left"/>
        <w:rPr>
          <w:rFonts w:ascii="Arial" w:eastAsia="宋体" w:hAnsi="Arial" w:cs="Arial"/>
          <w:color w:val="333333"/>
          <w:spacing w:val="8"/>
          <w:kern w:val="0"/>
          <w:sz w:val="24"/>
          <w:szCs w:val="24"/>
          <w:shd w:val="clear" w:color="auto" w:fill="FFFFFF"/>
        </w:rPr>
      </w:pPr>
    </w:p>
    <w:p w:rsidR="005B7FFD" w:rsidRDefault="005B7FFD" w:rsidP="005B7FFD">
      <w:pPr>
        <w:widowControl/>
        <w:ind w:firstLineChars="200" w:firstLine="512"/>
        <w:jc w:val="left"/>
        <w:rPr>
          <w:rFonts w:ascii="宋体" w:eastAsia="宋体" w:hAnsi="宋体" w:cs="宋体"/>
          <w:noProof/>
          <w:kern w:val="0"/>
          <w:sz w:val="24"/>
          <w:szCs w:val="24"/>
        </w:rPr>
      </w:pPr>
      <w:r w:rsidRPr="005B7FFD">
        <w:rPr>
          <w:rFonts w:ascii="Arial" w:eastAsia="宋体" w:hAnsi="Arial" w:cs="Arial"/>
          <w:color w:val="333333"/>
          <w:spacing w:val="8"/>
          <w:kern w:val="0"/>
          <w:sz w:val="24"/>
          <w:szCs w:val="24"/>
          <w:shd w:val="clear" w:color="auto" w:fill="FFFFFF"/>
        </w:rPr>
        <w:t>12</w:t>
      </w:r>
      <w:r w:rsidRPr="005B7FFD">
        <w:rPr>
          <w:rFonts w:ascii="Arial" w:eastAsia="宋体" w:hAnsi="Arial" w:cs="Arial"/>
          <w:color w:val="333333"/>
          <w:spacing w:val="8"/>
          <w:kern w:val="0"/>
          <w:sz w:val="24"/>
          <w:szCs w:val="24"/>
          <w:shd w:val="clear" w:color="auto" w:fill="FFFFFF"/>
        </w:rPr>
        <w:t>月</w:t>
      </w:r>
      <w:r w:rsidRPr="005B7FFD">
        <w:rPr>
          <w:rFonts w:ascii="Arial" w:eastAsia="宋体" w:hAnsi="Arial" w:cs="Arial"/>
          <w:color w:val="333333"/>
          <w:spacing w:val="8"/>
          <w:kern w:val="0"/>
          <w:sz w:val="24"/>
          <w:szCs w:val="24"/>
          <w:shd w:val="clear" w:color="auto" w:fill="FFFFFF"/>
        </w:rPr>
        <w:t>4</w:t>
      </w:r>
      <w:r w:rsidRPr="005B7FFD">
        <w:rPr>
          <w:rFonts w:ascii="Arial" w:eastAsia="宋体" w:hAnsi="Arial" w:cs="Arial"/>
          <w:color w:val="333333"/>
          <w:spacing w:val="8"/>
          <w:kern w:val="0"/>
          <w:sz w:val="24"/>
          <w:szCs w:val="24"/>
          <w:shd w:val="clear" w:color="auto" w:fill="FFFFFF"/>
        </w:rPr>
        <w:t>日，个人所得税</w:t>
      </w:r>
      <w:r w:rsidRPr="005B7FFD">
        <w:rPr>
          <w:rFonts w:ascii="Arial" w:eastAsia="宋体" w:hAnsi="Arial" w:cs="Arial"/>
          <w:color w:val="333333"/>
          <w:spacing w:val="8"/>
          <w:kern w:val="0"/>
          <w:sz w:val="24"/>
          <w:szCs w:val="24"/>
          <w:shd w:val="clear" w:color="auto" w:fill="FFFFFF"/>
        </w:rPr>
        <w:t>APP</w:t>
      </w:r>
      <w:r w:rsidRPr="005B7FFD">
        <w:rPr>
          <w:rFonts w:ascii="Arial" w:eastAsia="宋体" w:hAnsi="Arial" w:cs="Arial"/>
          <w:color w:val="333333"/>
          <w:spacing w:val="8"/>
          <w:kern w:val="0"/>
          <w:sz w:val="24"/>
          <w:szCs w:val="24"/>
          <w:shd w:val="clear" w:color="auto" w:fill="FFFFFF"/>
        </w:rPr>
        <w:t>显示，</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年度个税专项附加扣除开始确认。根据政策规定，次年享受专项附加扣除的内容需于每年</w:t>
      </w:r>
      <w:r w:rsidRPr="005B7FFD">
        <w:rPr>
          <w:rFonts w:ascii="Arial" w:eastAsia="宋体" w:hAnsi="Arial" w:cs="Arial"/>
          <w:color w:val="333333"/>
          <w:spacing w:val="8"/>
          <w:kern w:val="0"/>
          <w:sz w:val="24"/>
          <w:szCs w:val="24"/>
          <w:shd w:val="clear" w:color="auto" w:fill="FFFFFF"/>
        </w:rPr>
        <w:t>12</w:t>
      </w:r>
      <w:r w:rsidRPr="005B7FFD">
        <w:rPr>
          <w:rFonts w:ascii="Arial" w:eastAsia="宋体" w:hAnsi="Arial" w:cs="Arial"/>
          <w:color w:val="333333"/>
          <w:spacing w:val="8"/>
          <w:kern w:val="0"/>
          <w:sz w:val="24"/>
          <w:szCs w:val="24"/>
          <w:shd w:val="clear" w:color="auto" w:fill="FFFFFF"/>
        </w:rPr>
        <w:t>月进行确认。</w:t>
      </w:r>
    </w:p>
    <w:p w:rsidR="005B7FFD" w:rsidRDefault="005B7FFD" w:rsidP="005B7FFD">
      <w:pPr>
        <w:widowControl/>
        <w:ind w:firstLineChars="200" w:firstLine="480"/>
        <w:jc w:val="center"/>
        <w:rPr>
          <w:rFonts w:ascii="宋体" w:eastAsia="宋体" w:hAnsi="宋体" w:cs="宋体"/>
          <w:noProof/>
          <w:kern w:val="0"/>
          <w:sz w:val="24"/>
          <w:szCs w:val="24"/>
        </w:rPr>
      </w:pPr>
      <w:r w:rsidRPr="005B7FFD">
        <w:rPr>
          <w:rFonts w:ascii="宋体" w:eastAsia="宋体" w:hAnsi="宋体" w:cs="宋体"/>
          <w:noProof/>
          <w:kern w:val="0"/>
          <w:sz w:val="24"/>
          <w:szCs w:val="24"/>
        </w:rPr>
        <w:drawing>
          <wp:inline distT="0" distB="0" distL="0" distR="0">
            <wp:extent cx="2009775" cy="4181448"/>
            <wp:effectExtent l="19050" t="0" r="9525" b="0"/>
            <wp:docPr id="16" name="图片 1" descr="https://imagepphcloud.thepaper.cn/pph/image/102/76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pphcloud.thepaper.cn/pph/image/102/760/118.jpg"/>
                    <pic:cNvPicPr>
                      <a:picLocks noChangeAspect="1" noChangeArrowheads="1"/>
                    </pic:cNvPicPr>
                  </pic:nvPicPr>
                  <pic:blipFill>
                    <a:blip r:embed="rId7" cstate="print"/>
                    <a:srcRect/>
                    <a:stretch>
                      <a:fillRect/>
                    </a:stretch>
                  </pic:blipFill>
                  <pic:spPr bwMode="auto">
                    <a:xfrm>
                      <a:off x="0" y="0"/>
                      <a:ext cx="2009775" cy="4181448"/>
                    </a:xfrm>
                    <a:prstGeom prst="rect">
                      <a:avLst/>
                    </a:prstGeom>
                    <a:noFill/>
                    <a:ln w="9525">
                      <a:noFill/>
                      <a:miter lim="800000"/>
                      <a:headEnd/>
                      <a:tailEnd/>
                    </a:ln>
                  </pic:spPr>
                </pic:pic>
              </a:graphicData>
            </a:graphic>
          </wp:inline>
        </w:drawing>
      </w:r>
    </w:p>
    <w:p w:rsidR="005B7FFD" w:rsidRDefault="005B7FFD" w:rsidP="005B7FFD">
      <w:pPr>
        <w:widowControl/>
        <w:ind w:firstLineChars="200" w:firstLine="512"/>
        <w:jc w:val="left"/>
        <w:rPr>
          <w:rFonts w:ascii="Arial" w:eastAsia="宋体" w:hAnsi="Arial" w:cs="Arial"/>
          <w:color w:val="333333"/>
          <w:spacing w:val="8"/>
          <w:kern w:val="0"/>
          <w:sz w:val="24"/>
          <w:szCs w:val="24"/>
          <w:shd w:val="clear" w:color="auto" w:fill="FFFFFF"/>
        </w:rPr>
      </w:pPr>
    </w:p>
    <w:p w:rsidR="005B7FFD" w:rsidRPr="005B7FFD" w:rsidRDefault="005B7FFD" w:rsidP="005B7FFD">
      <w:pPr>
        <w:widowControl/>
        <w:ind w:firstLineChars="200" w:firstLine="512"/>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根据国家政策规定，次年享受专项附加扣除的内容需于每年</w:t>
      </w:r>
      <w:r w:rsidRPr="005B7FFD">
        <w:rPr>
          <w:rFonts w:ascii="Arial" w:eastAsia="宋体" w:hAnsi="Arial" w:cs="Arial"/>
          <w:color w:val="333333"/>
          <w:spacing w:val="8"/>
          <w:kern w:val="0"/>
          <w:sz w:val="24"/>
          <w:szCs w:val="24"/>
          <w:shd w:val="clear" w:color="auto" w:fill="FFFFFF"/>
        </w:rPr>
        <w:t>12</w:t>
      </w:r>
      <w:r w:rsidRPr="005B7FFD">
        <w:rPr>
          <w:rFonts w:ascii="Arial" w:eastAsia="宋体" w:hAnsi="Arial" w:cs="Arial"/>
          <w:color w:val="333333"/>
          <w:spacing w:val="8"/>
          <w:kern w:val="0"/>
          <w:sz w:val="24"/>
          <w:szCs w:val="24"/>
          <w:shd w:val="clear" w:color="auto" w:fill="FFFFFF"/>
        </w:rPr>
        <w:t>月进行确认。纳税人未及时确认的，扣缴义务人于次年</w:t>
      </w:r>
      <w:r w:rsidRPr="005B7FFD">
        <w:rPr>
          <w:rFonts w:ascii="Arial" w:eastAsia="宋体" w:hAnsi="Arial" w:cs="Arial"/>
          <w:color w:val="333333"/>
          <w:spacing w:val="8"/>
          <w:kern w:val="0"/>
          <w:sz w:val="24"/>
          <w:szCs w:val="24"/>
          <w:shd w:val="clear" w:color="auto" w:fill="FFFFFF"/>
        </w:rPr>
        <w:t>1</w:t>
      </w:r>
      <w:r w:rsidRPr="005B7FFD">
        <w:rPr>
          <w:rFonts w:ascii="Arial" w:eastAsia="宋体" w:hAnsi="Arial" w:cs="Arial"/>
          <w:color w:val="333333"/>
          <w:spacing w:val="8"/>
          <w:kern w:val="0"/>
          <w:sz w:val="24"/>
          <w:szCs w:val="24"/>
          <w:shd w:val="clear" w:color="auto" w:fill="FFFFFF"/>
        </w:rPr>
        <w:t>月起暂停扣除，待纳税人确认后再行办理专项附加扣除。</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hint="eastAsia"/>
          <w:b/>
          <w:color w:val="333333"/>
          <w:spacing w:val="8"/>
          <w:kern w:val="0"/>
          <w:sz w:val="24"/>
          <w:szCs w:val="24"/>
          <w:shd w:val="clear" w:color="auto" w:fill="FFFFFF"/>
        </w:rPr>
        <w:t>一、</w:t>
      </w:r>
      <w:r w:rsidRPr="005B7FFD">
        <w:rPr>
          <w:rFonts w:ascii="Arial" w:eastAsia="宋体" w:hAnsi="Arial" w:cs="Arial"/>
          <w:b/>
          <w:color w:val="333333"/>
          <w:spacing w:val="8"/>
          <w:kern w:val="0"/>
          <w:sz w:val="24"/>
          <w:szCs w:val="24"/>
          <w:shd w:val="clear" w:color="auto" w:fill="FFFFFF"/>
        </w:rPr>
        <w:t>务必在本月</w:t>
      </w:r>
      <w:r w:rsidRPr="005B7FFD">
        <w:rPr>
          <w:rFonts w:ascii="Arial" w:eastAsia="宋体" w:hAnsi="Arial" w:cs="Arial"/>
          <w:b/>
          <w:color w:val="333333"/>
          <w:spacing w:val="8"/>
          <w:kern w:val="0"/>
          <w:sz w:val="24"/>
          <w:szCs w:val="24"/>
          <w:shd w:val="clear" w:color="auto" w:fill="FFFFFF"/>
        </w:rPr>
        <w:t>31</w:t>
      </w:r>
      <w:r w:rsidRPr="005B7FFD">
        <w:rPr>
          <w:rFonts w:ascii="Arial" w:eastAsia="宋体" w:hAnsi="Arial" w:cs="Arial"/>
          <w:b/>
          <w:color w:val="333333"/>
          <w:spacing w:val="8"/>
          <w:kern w:val="0"/>
          <w:sz w:val="24"/>
          <w:szCs w:val="24"/>
          <w:shd w:val="clear" w:color="auto" w:fill="FFFFFF"/>
        </w:rPr>
        <w:t>日前确认</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依据《国家税务总局关于发布</w:t>
      </w:r>
      <w:r w:rsidRPr="005B7FFD">
        <w:rPr>
          <w:rFonts w:ascii="Arial" w:eastAsia="宋体" w:hAnsi="Arial" w:cs="Arial"/>
          <w:color w:val="333333"/>
          <w:spacing w:val="8"/>
          <w:kern w:val="0"/>
          <w:sz w:val="24"/>
          <w:szCs w:val="24"/>
          <w:shd w:val="clear" w:color="auto" w:fill="FFFFFF"/>
        </w:rPr>
        <w:t>&lt;</w:t>
      </w:r>
      <w:r w:rsidRPr="005B7FFD">
        <w:rPr>
          <w:rFonts w:ascii="Arial" w:eastAsia="宋体" w:hAnsi="Arial" w:cs="Arial"/>
          <w:color w:val="333333"/>
          <w:spacing w:val="8"/>
          <w:kern w:val="0"/>
          <w:sz w:val="24"/>
          <w:szCs w:val="24"/>
          <w:shd w:val="clear" w:color="auto" w:fill="FFFFFF"/>
        </w:rPr>
        <w:t>个人所得税专项附加扣除操作办法（试行）</w:t>
      </w:r>
      <w:r w:rsidRPr="005B7FFD">
        <w:rPr>
          <w:rFonts w:ascii="Arial" w:eastAsia="宋体" w:hAnsi="Arial" w:cs="Arial"/>
          <w:color w:val="333333"/>
          <w:spacing w:val="8"/>
          <w:kern w:val="0"/>
          <w:sz w:val="24"/>
          <w:szCs w:val="24"/>
          <w:shd w:val="clear" w:color="auto" w:fill="FFFFFF"/>
        </w:rPr>
        <w:t>&gt;</w:t>
      </w:r>
      <w:r w:rsidRPr="005B7FFD">
        <w:rPr>
          <w:rFonts w:ascii="Arial" w:eastAsia="宋体" w:hAnsi="Arial" w:cs="Arial"/>
          <w:color w:val="333333"/>
          <w:spacing w:val="8"/>
          <w:kern w:val="0"/>
          <w:sz w:val="24"/>
          <w:szCs w:val="24"/>
          <w:shd w:val="clear" w:color="auto" w:fill="FFFFFF"/>
        </w:rPr>
        <w:t>的公告》（国家税务总局公告</w:t>
      </w:r>
      <w:r w:rsidRPr="005B7FFD">
        <w:rPr>
          <w:rFonts w:ascii="Arial" w:eastAsia="宋体" w:hAnsi="Arial" w:cs="Arial"/>
          <w:color w:val="333333"/>
          <w:spacing w:val="8"/>
          <w:kern w:val="0"/>
          <w:sz w:val="24"/>
          <w:szCs w:val="24"/>
          <w:shd w:val="clear" w:color="auto" w:fill="FFFFFF"/>
        </w:rPr>
        <w:t>2018</w:t>
      </w:r>
      <w:r w:rsidRPr="005B7FFD">
        <w:rPr>
          <w:rFonts w:ascii="Arial" w:eastAsia="宋体" w:hAnsi="Arial" w:cs="Arial"/>
          <w:color w:val="333333"/>
          <w:spacing w:val="8"/>
          <w:kern w:val="0"/>
          <w:sz w:val="24"/>
          <w:szCs w:val="24"/>
          <w:shd w:val="clear" w:color="auto" w:fill="FFFFFF"/>
        </w:rPr>
        <w:t>年第</w:t>
      </w:r>
      <w:r w:rsidRPr="005B7FFD">
        <w:rPr>
          <w:rFonts w:ascii="Arial" w:eastAsia="宋体" w:hAnsi="Arial" w:cs="Arial"/>
          <w:color w:val="333333"/>
          <w:spacing w:val="8"/>
          <w:kern w:val="0"/>
          <w:sz w:val="24"/>
          <w:szCs w:val="24"/>
          <w:shd w:val="clear" w:color="auto" w:fill="FFFFFF"/>
        </w:rPr>
        <w:t>60</w:t>
      </w:r>
      <w:r w:rsidRPr="005B7FFD">
        <w:rPr>
          <w:rFonts w:ascii="Arial" w:eastAsia="宋体" w:hAnsi="Arial" w:cs="Arial"/>
          <w:color w:val="333333"/>
          <w:spacing w:val="8"/>
          <w:kern w:val="0"/>
          <w:sz w:val="24"/>
          <w:szCs w:val="24"/>
          <w:shd w:val="clear" w:color="auto" w:fill="FFFFFF"/>
        </w:rPr>
        <w:t>号）规定，纳税人在</w:t>
      </w:r>
      <w:r w:rsidRPr="005B7FFD">
        <w:rPr>
          <w:rFonts w:ascii="Arial" w:eastAsia="宋体" w:hAnsi="Arial" w:cs="Arial"/>
          <w:color w:val="333333"/>
          <w:spacing w:val="8"/>
          <w:kern w:val="0"/>
          <w:sz w:val="24"/>
          <w:szCs w:val="24"/>
          <w:shd w:val="clear" w:color="auto" w:fill="FFFFFF"/>
        </w:rPr>
        <w:t>2020</w:t>
      </w:r>
      <w:r w:rsidRPr="005B7FFD">
        <w:rPr>
          <w:rFonts w:ascii="Arial" w:eastAsia="宋体" w:hAnsi="Arial" w:cs="Arial"/>
          <w:color w:val="333333"/>
          <w:spacing w:val="8"/>
          <w:kern w:val="0"/>
          <w:sz w:val="24"/>
          <w:szCs w:val="24"/>
          <w:shd w:val="clear" w:color="auto" w:fill="FFFFFF"/>
        </w:rPr>
        <w:t>年</w:t>
      </w:r>
      <w:r w:rsidRPr="005B7FFD">
        <w:rPr>
          <w:rFonts w:ascii="Arial" w:eastAsia="宋体" w:hAnsi="Arial" w:cs="Arial"/>
          <w:color w:val="333333"/>
          <w:spacing w:val="8"/>
          <w:kern w:val="0"/>
          <w:sz w:val="24"/>
          <w:szCs w:val="24"/>
          <w:shd w:val="clear" w:color="auto" w:fill="FFFFFF"/>
        </w:rPr>
        <w:t>12</w:t>
      </w:r>
      <w:r w:rsidRPr="005B7FFD">
        <w:rPr>
          <w:rFonts w:ascii="Arial" w:eastAsia="宋体" w:hAnsi="Arial" w:cs="Arial"/>
          <w:color w:val="333333"/>
          <w:spacing w:val="8"/>
          <w:kern w:val="0"/>
          <w:sz w:val="24"/>
          <w:szCs w:val="24"/>
          <w:shd w:val="clear" w:color="auto" w:fill="FFFFFF"/>
        </w:rPr>
        <w:t>月</w:t>
      </w:r>
      <w:r w:rsidRPr="005B7FFD">
        <w:rPr>
          <w:rFonts w:ascii="Arial" w:eastAsia="宋体" w:hAnsi="Arial" w:cs="Arial"/>
          <w:color w:val="333333"/>
          <w:spacing w:val="8"/>
          <w:kern w:val="0"/>
          <w:sz w:val="24"/>
          <w:szCs w:val="24"/>
          <w:shd w:val="clear" w:color="auto" w:fill="FFFFFF"/>
        </w:rPr>
        <w:t>31</w:t>
      </w:r>
      <w:r w:rsidRPr="005B7FFD">
        <w:rPr>
          <w:rFonts w:ascii="Arial" w:eastAsia="宋体" w:hAnsi="Arial" w:cs="Arial"/>
          <w:color w:val="333333"/>
          <w:spacing w:val="8"/>
          <w:kern w:val="0"/>
          <w:sz w:val="24"/>
          <w:szCs w:val="24"/>
          <w:shd w:val="clear" w:color="auto" w:fill="FFFFFF"/>
        </w:rPr>
        <w:t>日前，需对</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年的专项附加扣除进行确认。</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若未及时确认，那么已填报的扣除信息将自动视同有效并延长至</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年。即使信息没有变化，建议大家还是核对一下自己的信息是否填写正确。</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hint="eastAsia"/>
          <w:b/>
          <w:color w:val="333333"/>
          <w:spacing w:val="8"/>
          <w:kern w:val="0"/>
          <w:sz w:val="24"/>
          <w:szCs w:val="24"/>
          <w:shd w:val="clear" w:color="auto" w:fill="FFFFFF"/>
        </w:rPr>
        <w:t>二、</w:t>
      </w:r>
      <w:r w:rsidRPr="005B7FFD">
        <w:rPr>
          <w:rFonts w:ascii="Arial" w:eastAsia="宋体" w:hAnsi="Arial" w:cs="Arial"/>
          <w:b/>
          <w:color w:val="333333"/>
          <w:spacing w:val="8"/>
          <w:kern w:val="0"/>
          <w:sz w:val="24"/>
          <w:szCs w:val="24"/>
          <w:shd w:val="clear" w:color="auto" w:fill="FFFFFF"/>
        </w:rPr>
        <w:t>这</w:t>
      </w:r>
      <w:r w:rsidRPr="005B7FFD">
        <w:rPr>
          <w:rFonts w:ascii="Arial" w:eastAsia="宋体" w:hAnsi="Arial" w:cs="Arial"/>
          <w:b/>
          <w:color w:val="333333"/>
          <w:spacing w:val="8"/>
          <w:kern w:val="0"/>
          <w:sz w:val="24"/>
          <w:szCs w:val="24"/>
          <w:shd w:val="clear" w:color="auto" w:fill="FFFFFF"/>
        </w:rPr>
        <w:t>4</w:t>
      </w:r>
      <w:r w:rsidRPr="005B7FFD">
        <w:rPr>
          <w:rFonts w:ascii="Arial" w:eastAsia="宋体" w:hAnsi="Arial" w:cs="Arial"/>
          <w:b/>
          <w:color w:val="333333"/>
          <w:spacing w:val="8"/>
          <w:kern w:val="0"/>
          <w:sz w:val="24"/>
          <w:szCs w:val="24"/>
          <w:shd w:val="clear" w:color="auto" w:fill="FFFFFF"/>
        </w:rPr>
        <w:t>种情况需要修改</w:t>
      </w:r>
    </w:p>
    <w:p w:rsidR="005B7FFD" w:rsidRPr="005B7FFD" w:rsidRDefault="005B7FFD" w:rsidP="005B7FFD">
      <w:pPr>
        <w:widowControl/>
        <w:jc w:val="left"/>
        <w:rPr>
          <w:rFonts w:ascii="宋体" w:eastAsia="宋体" w:hAnsi="宋体" w:cs="宋体"/>
          <w:kern w:val="0"/>
          <w:sz w:val="24"/>
          <w:szCs w:val="24"/>
        </w:rPr>
      </w:pPr>
      <w:r w:rsidRPr="005B7FFD">
        <w:rPr>
          <w:rFonts w:ascii="宋体" w:eastAsia="宋体" w:hAnsi="宋体" w:cs="宋体" w:hint="eastAsia"/>
          <w:color w:val="333333"/>
          <w:spacing w:val="8"/>
          <w:kern w:val="0"/>
          <w:sz w:val="24"/>
          <w:szCs w:val="24"/>
          <w:shd w:val="clear" w:color="auto" w:fill="FFFFFF"/>
        </w:rPr>
        <w:t>①</w:t>
      </w:r>
      <w:r w:rsidRPr="005B7FFD">
        <w:rPr>
          <w:rFonts w:ascii="Arial" w:eastAsia="宋体" w:hAnsi="Arial" w:cs="Arial"/>
          <w:color w:val="333333"/>
          <w:spacing w:val="8"/>
          <w:kern w:val="0"/>
          <w:sz w:val="24"/>
          <w:szCs w:val="24"/>
          <w:shd w:val="clear" w:color="auto" w:fill="FFFFFF"/>
        </w:rPr>
        <w:t>想修改</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年赡养老人、子女教育、住房贷款利息的扣除比例；</w:t>
      </w:r>
    </w:p>
    <w:p w:rsidR="005B7FFD" w:rsidRPr="005B7FFD" w:rsidRDefault="005B7FFD" w:rsidP="005B7FFD">
      <w:pPr>
        <w:widowControl/>
        <w:jc w:val="left"/>
        <w:rPr>
          <w:rFonts w:ascii="宋体" w:eastAsia="宋体" w:hAnsi="宋体" w:cs="宋体"/>
          <w:kern w:val="0"/>
          <w:sz w:val="24"/>
          <w:szCs w:val="24"/>
        </w:rPr>
      </w:pPr>
      <w:r w:rsidRPr="005B7FFD">
        <w:rPr>
          <w:rFonts w:ascii="宋体" w:eastAsia="宋体" w:hAnsi="宋体" w:cs="宋体" w:hint="eastAsia"/>
          <w:color w:val="333333"/>
          <w:spacing w:val="8"/>
          <w:kern w:val="0"/>
          <w:sz w:val="24"/>
          <w:szCs w:val="24"/>
          <w:shd w:val="clear" w:color="auto" w:fill="FFFFFF"/>
        </w:rPr>
        <w:t>②</w:t>
      </w:r>
      <w:r w:rsidRPr="005B7FFD">
        <w:rPr>
          <w:rFonts w:ascii="Arial" w:eastAsia="宋体" w:hAnsi="Arial" w:cs="Arial"/>
          <w:color w:val="333333"/>
          <w:spacing w:val="8"/>
          <w:kern w:val="0"/>
          <w:sz w:val="24"/>
          <w:szCs w:val="24"/>
          <w:shd w:val="clear" w:color="auto" w:fill="FFFFFF"/>
        </w:rPr>
        <w:t>有老人在</w:t>
      </w:r>
      <w:r w:rsidRPr="005B7FFD">
        <w:rPr>
          <w:rFonts w:ascii="Arial" w:eastAsia="宋体" w:hAnsi="Arial" w:cs="Arial"/>
          <w:color w:val="333333"/>
          <w:spacing w:val="8"/>
          <w:kern w:val="0"/>
          <w:sz w:val="24"/>
          <w:szCs w:val="24"/>
          <w:shd w:val="clear" w:color="auto" w:fill="FFFFFF"/>
        </w:rPr>
        <w:t>2020</w:t>
      </w:r>
      <w:r w:rsidRPr="005B7FFD">
        <w:rPr>
          <w:rFonts w:ascii="Arial" w:eastAsia="宋体" w:hAnsi="Arial" w:cs="Arial"/>
          <w:color w:val="333333"/>
          <w:spacing w:val="8"/>
          <w:kern w:val="0"/>
          <w:sz w:val="24"/>
          <w:szCs w:val="24"/>
          <w:shd w:val="clear" w:color="auto" w:fill="FFFFFF"/>
        </w:rPr>
        <w:t>年去世，</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年不能再申请赡养老人专项附加扣除；</w:t>
      </w:r>
    </w:p>
    <w:p w:rsidR="005B7FFD" w:rsidRPr="005B7FFD" w:rsidRDefault="005B7FFD" w:rsidP="005B7FFD">
      <w:pPr>
        <w:widowControl/>
        <w:jc w:val="left"/>
        <w:rPr>
          <w:rFonts w:ascii="宋体" w:eastAsia="宋体" w:hAnsi="宋体" w:cs="宋体"/>
          <w:kern w:val="0"/>
          <w:sz w:val="24"/>
          <w:szCs w:val="24"/>
        </w:rPr>
      </w:pPr>
      <w:r w:rsidRPr="005B7FFD">
        <w:rPr>
          <w:rFonts w:ascii="宋体" w:eastAsia="宋体" w:hAnsi="宋体" w:cs="宋体" w:hint="eastAsia"/>
          <w:color w:val="333333"/>
          <w:spacing w:val="8"/>
          <w:kern w:val="0"/>
          <w:sz w:val="24"/>
          <w:szCs w:val="24"/>
          <w:shd w:val="clear" w:color="auto" w:fill="FFFFFF"/>
        </w:rPr>
        <w:t>③</w:t>
      </w:r>
      <w:r w:rsidRPr="005B7FFD">
        <w:rPr>
          <w:rFonts w:ascii="Arial" w:eastAsia="宋体" w:hAnsi="Arial" w:cs="Arial"/>
          <w:color w:val="333333"/>
          <w:spacing w:val="8"/>
          <w:kern w:val="0"/>
          <w:sz w:val="24"/>
          <w:szCs w:val="24"/>
          <w:shd w:val="clear" w:color="auto" w:fill="FFFFFF"/>
        </w:rPr>
        <w:t>夫妻一方不再申请住房贷款利息专项附加扣除，在</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年由另一方申报；</w:t>
      </w:r>
    </w:p>
    <w:p w:rsidR="005B7FFD" w:rsidRPr="005B7FFD" w:rsidRDefault="005B7FFD" w:rsidP="005B7FFD">
      <w:pPr>
        <w:widowControl/>
        <w:jc w:val="left"/>
        <w:rPr>
          <w:rFonts w:ascii="宋体" w:eastAsia="宋体" w:hAnsi="宋体" w:cs="宋体"/>
          <w:kern w:val="0"/>
          <w:sz w:val="24"/>
          <w:szCs w:val="24"/>
        </w:rPr>
      </w:pPr>
      <w:r w:rsidRPr="005B7FFD">
        <w:rPr>
          <w:rFonts w:ascii="宋体" w:eastAsia="宋体" w:hAnsi="宋体" w:cs="宋体" w:hint="eastAsia"/>
          <w:color w:val="333333"/>
          <w:spacing w:val="8"/>
          <w:kern w:val="0"/>
          <w:sz w:val="24"/>
          <w:szCs w:val="24"/>
          <w:shd w:val="clear" w:color="auto" w:fill="FFFFFF"/>
        </w:rPr>
        <w:lastRenderedPageBreak/>
        <w:t>④</w:t>
      </w:r>
      <w:r w:rsidRPr="005B7FFD">
        <w:rPr>
          <w:rFonts w:ascii="Arial" w:eastAsia="宋体" w:hAnsi="Arial" w:cs="Arial"/>
          <w:color w:val="333333"/>
          <w:spacing w:val="8"/>
          <w:kern w:val="0"/>
          <w:sz w:val="24"/>
          <w:szCs w:val="24"/>
          <w:shd w:val="clear" w:color="auto" w:fill="FFFFFF"/>
        </w:rPr>
        <w:t>房租和房</w:t>
      </w:r>
      <w:proofErr w:type="gramStart"/>
      <w:r w:rsidRPr="005B7FFD">
        <w:rPr>
          <w:rFonts w:ascii="Arial" w:eastAsia="宋体" w:hAnsi="Arial" w:cs="Arial"/>
          <w:color w:val="333333"/>
          <w:spacing w:val="8"/>
          <w:kern w:val="0"/>
          <w:sz w:val="24"/>
          <w:szCs w:val="24"/>
          <w:shd w:val="clear" w:color="auto" w:fill="FFFFFF"/>
        </w:rPr>
        <w:t>贷需要</w:t>
      </w:r>
      <w:proofErr w:type="gramEnd"/>
      <w:r w:rsidRPr="005B7FFD">
        <w:rPr>
          <w:rFonts w:ascii="Arial" w:eastAsia="宋体" w:hAnsi="Arial" w:cs="Arial"/>
          <w:color w:val="333333"/>
          <w:spacing w:val="8"/>
          <w:kern w:val="0"/>
          <w:sz w:val="24"/>
          <w:szCs w:val="24"/>
          <w:shd w:val="clear" w:color="auto" w:fill="FFFFFF"/>
        </w:rPr>
        <w:t>替换扣除的情况，即：</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年不再申报住房租金，改为申报住房贷款利息，或</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年不再申报住房贷款利息，改为申报住房租金。</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hint="eastAsia"/>
          <w:b/>
          <w:color w:val="333333"/>
          <w:spacing w:val="8"/>
          <w:kern w:val="0"/>
          <w:sz w:val="24"/>
          <w:szCs w:val="24"/>
          <w:shd w:val="clear" w:color="auto" w:fill="FFFFFF"/>
        </w:rPr>
        <w:t>三、</w:t>
      </w:r>
      <w:r w:rsidRPr="005B7FFD">
        <w:rPr>
          <w:rFonts w:ascii="Arial" w:eastAsia="宋体" w:hAnsi="Arial" w:cs="Arial"/>
          <w:b/>
          <w:color w:val="333333"/>
          <w:spacing w:val="8"/>
          <w:kern w:val="0"/>
          <w:sz w:val="24"/>
          <w:szCs w:val="24"/>
          <w:shd w:val="clear" w:color="auto" w:fill="FFFFFF"/>
        </w:rPr>
        <w:t>确认操作步骤</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hint="eastAsia"/>
          <w:b/>
          <w:color w:val="333333"/>
          <w:spacing w:val="8"/>
          <w:kern w:val="0"/>
          <w:sz w:val="24"/>
          <w:szCs w:val="24"/>
          <w:shd w:val="clear" w:color="auto" w:fill="FFFFFF"/>
        </w:rPr>
        <w:t>1</w:t>
      </w:r>
      <w:r w:rsidRPr="005B7FFD">
        <w:rPr>
          <w:rFonts w:ascii="Arial" w:eastAsia="宋体" w:hAnsi="Arial" w:cs="Arial" w:hint="eastAsia"/>
          <w:b/>
          <w:color w:val="333333"/>
          <w:spacing w:val="8"/>
          <w:kern w:val="0"/>
          <w:sz w:val="24"/>
          <w:szCs w:val="24"/>
          <w:shd w:val="clear" w:color="auto" w:fill="FFFFFF"/>
        </w:rPr>
        <w:t>、</w:t>
      </w:r>
      <w:r w:rsidRPr="005B7FFD">
        <w:rPr>
          <w:rFonts w:ascii="Arial" w:eastAsia="宋体" w:hAnsi="Arial" w:cs="Arial"/>
          <w:b/>
          <w:color w:val="333333"/>
          <w:spacing w:val="8"/>
          <w:kern w:val="0"/>
          <w:sz w:val="24"/>
          <w:szCs w:val="24"/>
          <w:shd w:val="clear" w:color="auto" w:fill="FFFFFF"/>
        </w:rPr>
        <w:t>2021</w:t>
      </w:r>
      <w:r w:rsidRPr="005B7FFD">
        <w:rPr>
          <w:rFonts w:ascii="Arial" w:eastAsia="宋体" w:hAnsi="Arial" w:cs="Arial"/>
          <w:b/>
          <w:color w:val="333333"/>
          <w:spacing w:val="8"/>
          <w:kern w:val="0"/>
          <w:sz w:val="24"/>
          <w:szCs w:val="24"/>
          <w:shd w:val="clear" w:color="auto" w:fill="FFFFFF"/>
        </w:rPr>
        <w:t>年的专项附加扣除信息无变动，只需在</w:t>
      </w:r>
      <w:r w:rsidRPr="005B7FFD">
        <w:rPr>
          <w:rFonts w:ascii="Arial" w:eastAsia="宋体" w:hAnsi="Arial" w:cs="Arial"/>
          <w:b/>
          <w:color w:val="333333"/>
          <w:spacing w:val="8"/>
          <w:kern w:val="0"/>
          <w:sz w:val="24"/>
          <w:szCs w:val="24"/>
          <w:shd w:val="clear" w:color="auto" w:fill="FFFFFF"/>
        </w:rPr>
        <w:t>2020</w:t>
      </w:r>
      <w:r w:rsidRPr="005B7FFD">
        <w:rPr>
          <w:rFonts w:ascii="Arial" w:eastAsia="宋体" w:hAnsi="Arial" w:cs="Arial"/>
          <w:b/>
          <w:color w:val="333333"/>
          <w:spacing w:val="8"/>
          <w:kern w:val="0"/>
          <w:sz w:val="24"/>
          <w:szCs w:val="24"/>
          <w:shd w:val="clear" w:color="auto" w:fill="FFFFFF"/>
        </w:rPr>
        <w:t>年基础上确认即可</w:t>
      </w:r>
    </w:p>
    <w:p w:rsidR="00C86E80" w:rsidRDefault="005B7FFD" w:rsidP="005B7FFD">
      <w:pPr>
        <w:widowControl/>
        <w:jc w:val="left"/>
        <w:rPr>
          <w:rFonts w:ascii="Arial" w:eastAsia="宋体" w:hAnsi="Arial" w:cs="Arial"/>
          <w:color w:val="333333"/>
          <w:spacing w:val="8"/>
          <w:kern w:val="0"/>
          <w:sz w:val="24"/>
          <w:szCs w:val="24"/>
          <w:shd w:val="clear" w:color="auto" w:fill="FFFFFF"/>
        </w:rPr>
      </w:pPr>
      <w:r w:rsidRPr="005B7FFD">
        <w:rPr>
          <w:rFonts w:ascii="宋体" w:eastAsia="宋体" w:hAnsi="宋体" w:cs="宋体" w:hint="eastAsia"/>
          <w:color w:val="333333"/>
          <w:spacing w:val="8"/>
          <w:kern w:val="0"/>
          <w:sz w:val="24"/>
          <w:szCs w:val="24"/>
          <w:shd w:val="clear" w:color="auto" w:fill="FFFFFF"/>
        </w:rPr>
        <w:t>①</w:t>
      </w:r>
      <w:r w:rsidRPr="005B7FFD">
        <w:rPr>
          <w:rFonts w:ascii="Arial" w:eastAsia="宋体" w:hAnsi="Arial" w:cs="Arial"/>
          <w:color w:val="333333"/>
          <w:spacing w:val="8"/>
          <w:kern w:val="0"/>
          <w:sz w:val="24"/>
          <w:szCs w:val="24"/>
          <w:shd w:val="clear" w:color="auto" w:fill="FFFFFF"/>
        </w:rPr>
        <w:t xml:space="preserve"> </w:t>
      </w:r>
      <w:r w:rsidRPr="005B7FFD">
        <w:rPr>
          <w:rFonts w:ascii="Arial" w:eastAsia="宋体" w:hAnsi="Arial" w:cs="Arial"/>
          <w:color w:val="333333"/>
          <w:spacing w:val="8"/>
          <w:kern w:val="0"/>
          <w:sz w:val="24"/>
          <w:szCs w:val="24"/>
          <w:shd w:val="clear" w:color="auto" w:fill="FFFFFF"/>
        </w:rPr>
        <w:t>打开个人所得税</w:t>
      </w:r>
      <w:r w:rsidRPr="005B7FFD">
        <w:rPr>
          <w:rFonts w:ascii="Arial" w:eastAsia="宋体" w:hAnsi="Arial" w:cs="Arial"/>
          <w:color w:val="333333"/>
          <w:spacing w:val="8"/>
          <w:kern w:val="0"/>
          <w:sz w:val="24"/>
          <w:szCs w:val="24"/>
          <w:shd w:val="clear" w:color="auto" w:fill="FFFFFF"/>
        </w:rPr>
        <w:t>APP-</w:t>
      </w:r>
      <w:r w:rsidRPr="005B7FFD">
        <w:rPr>
          <w:rFonts w:ascii="Arial" w:eastAsia="宋体" w:hAnsi="Arial" w:cs="Arial"/>
          <w:color w:val="333333"/>
          <w:spacing w:val="8"/>
          <w:kern w:val="0"/>
          <w:sz w:val="24"/>
          <w:szCs w:val="24"/>
          <w:shd w:val="clear" w:color="auto" w:fill="FFFFFF"/>
        </w:rPr>
        <w:t>首页</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专项附加扣除填报</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选择</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扣除年度</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一键带入</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；如下图</w:t>
      </w:r>
      <w:r w:rsidRPr="005B7FFD">
        <w:rPr>
          <w:rFonts w:ascii="Arial" w:eastAsia="宋体" w:hAnsi="Arial" w:cs="Arial"/>
          <w:color w:val="333333"/>
          <w:spacing w:val="8"/>
          <w:kern w:val="0"/>
          <w:sz w:val="24"/>
          <w:szCs w:val="24"/>
          <w:shd w:val="clear" w:color="auto" w:fill="FFFFFF"/>
        </w:rPr>
        <w:t>1</w:t>
      </w:r>
      <w:r w:rsidRPr="005B7FFD">
        <w:rPr>
          <w:rFonts w:ascii="Arial" w:eastAsia="宋体" w:hAnsi="Arial" w:cs="Arial"/>
          <w:color w:val="333333"/>
          <w:spacing w:val="8"/>
          <w:kern w:val="0"/>
          <w:sz w:val="24"/>
          <w:szCs w:val="24"/>
          <w:shd w:val="clear" w:color="auto" w:fill="FFFFFF"/>
        </w:rPr>
        <w:t>、图</w:t>
      </w:r>
      <w:r w:rsidRPr="005B7FFD">
        <w:rPr>
          <w:rFonts w:ascii="Arial" w:eastAsia="宋体" w:hAnsi="Arial" w:cs="Arial"/>
          <w:color w:val="333333"/>
          <w:spacing w:val="8"/>
          <w:kern w:val="0"/>
          <w:sz w:val="24"/>
          <w:szCs w:val="24"/>
          <w:shd w:val="clear" w:color="auto" w:fill="FFFFFF"/>
        </w:rPr>
        <w:t>2</w:t>
      </w:r>
      <w:r w:rsidRPr="005B7FFD">
        <w:rPr>
          <w:rFonts w:ascii="Arial" w:eastAsia="宋体" w:hAnsi="Arial" w:cs="Arial"/>
          <w:color w:val="333333"/>
          <w:spacing w:val="8"/>
          <w:kern w:val="0"/>
          <w:sz w:val="24"/>
          <w:szCs w:val="24"/>
          <w:shd w:val="clear" w:color="auto" w:fill="FFFFFF"/>
        </w:rPr>
        <w:t>：</w:t>
      </w:r>
      <w:r>
        <w:rPr>
          <w:rFonts w:ascii="宋体" w:eastAsia="宋体" w:hAnsi="宋体" w:cs="宋体"/>
          <w:noProof/>
          <w:kern w:val="0"/>
          <w:sz w:val="24"/>
          <w:szCs w:val="24"/>
        </w:rPr>
        <w:drawing>
          <wp:inline distT="0" distB="0" distL="0" distR="0">
            <wp:extent cx="5895671" cy="6010771"/>
            <wp:effectExtent l="19050" t="0" r="0" b="0"/>
            <wp:docPr id="2" name="图片 2" descr="https://imagepphcloud.thepaper.cn/pph/image/102/76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pphcloud.thepaper.cn/pph/image/102/760/124.jpg"/>
                    <pic:cNvPicPr>
                      <a:picLocks noChangeAspect="1" noChangeArrowheads="1"/>
                    </pic:cNvPicPr>
                  </pic:nvPicPr>
                  <pic:blipFill>
                    <a:blip r:embed="rId8" cstate="print"/>
                    <a:srcRect/>
                    <a:stretch>
                      <a:fillRect/>
                    </a:stretch>
                  </pic:blipFill>
                  <pic:spPr bwMode="auto">
                    <a:xfrm>
                      <a:off x="0" y="0"/>
                      <a:ext cx="5895915" cy="6011020"/>
                    </a:xfrm>
                    <a:prstGeom prst="rect">
                      <a:avLst/>
                    </a:prstGeom>
                    <a:noFill/>
                    <a:ln w="9525">
                      <a:noFill/>
                      <a:miter lim="800000"/>
                      <a:headEnd/>
                      <a:tailEnd/>
                    </a:ln>
                  </pic:spPr>
                </pic:pic>
              </a:graphicData>
            </a:graphic>
          </wp:inline>
        </w:drawing>
      </w:r>
      <w:r w:rsidRPr="005B7FFD">
        <w:rPr>
          <w:rFonts w:ascii="宋体" w:eastAsia="宋体" w:hAnsi="宋体" w:cs="宋体" w:hint="eastAsia"/>
          <w:color w:val="333333"/>
          <w:spacing w:val="8"/>
          <w:kern w:val="0"/>
          <w:sz w:val="24"/>
          <w:szCs w:val="24"/>
          <w:shd w:val="clear" w:color="auto" w:fill="FFFFFF"/>
        </w:rPr>
        <w:t>②</w:t>
      </w:r>
      <w:r w:rsidRPr="005B7FFD">
        <w:rPr>
          <w:rFonts w:ascii="Arial" w:eastAsia="宋体" w:hAnsi="Arial" w:cs="Arial"/>
          <w:color w:val="333333"/>
          <w:spacing w:val="8"/>
          <w:kern w:val="0"/>
          <w:sz w:val="24"/>
          <w:szCs w:val="24"/>
          <w:shd w:val="clear" w:color="auto" w:fill="FFFFFF"/>
        </w:rPr>
        <w:t xml:space="preserve"> </w:t>
      </w:r>
      <w:r w:rsidRPr="005B7FFD">
        <w:rPr>
          <w:rFonts w:ascii="Arial" w:eastAsia="宋体" w:hAnsi="Arial" w:cs="Arial"/>
          <w:color w:val="333333"/>
          <w:spacing w:val="8"/>
          <w:kern w:val="0"/>
          <w:sz w:val="24"/>
          <w:szCs w:val="24"/>
          <w:shd w:val="clear" w:color="auto" w:fill="FFFFFF"/>
        </w:rPr>
        <w:t>依据提示</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将带入</w:t>
      </w:r>
      <w:r w:rsidRPr="005B7FFD">
        <w:rPr>
          <w:rFonts w:ascii="Arial" w:eastAsia="宋体" w:hAnsi="Arial" w:cs="Arial"/>
          <w:color w:val="333333"/>
          <w:spacing w:val="8"/>
          <w:kern w:val="0"/>
          <w:sz w:val="24"/>
          <w:szCs w:val="24"/>
          <w:shd w:val="clear" w:color="auto" w:fill="FFFFFF"/>
        </w:rPr>
        <w:t>2020</w:t>
      </w:r>
      <w:r w:rsidRPr="005B7FFD">
        <w:rPr>
          <w:rFonts w:ascii="Arial" w:eastAsia="宋体" w:hAnsi="Arial" w:cs="Arial"/>
          <w:color w:val="333333"/>
          <w:spacing w:val="8"/>
          <w:kern w:val="0"/>
          <w:sz w:val="24"/>
          <w:szCs w:val="24"/>
          <w:shd w:val="clear" w:color="auto" w:fill="FFFFFF"/>
        </w:rPr>
        <w:t>年度信息，请确认是否继续？</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或者</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您在</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年度已存在专项附加扣除信息，如果继续确认，将覆盖已存在的专项附加扣除信息！</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，确认后点击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确定</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；如下图</w:t>
      </w:r>
      <w:r w:rsidRPr="005B7FFD">
        <w:rPr>
          <w:rFonts w:ascii="Arial" w:eastAsia="宋体" w:hAnsi="Arial" w:cs="Arial"/>
          <w:color w:val="333333"/>
          <w:spacing w:val="8"/>
          <w:kern w:val="0"/>
          <w:sz w:val="24"/>
          <w:szCs w:val="24"/>
          <w:shd w:val="clear" w:color="auto" w:fill="FFFFFF"/>
        </w:rPr>
        <w:t>3</w:t>
      </w:r>
      <w:r w:rsidRPr="005B7FFD">
        <w:rPr>
          <w:rFonts w:ascii="Arial" w:eastAsia="宋体" w:hAnsi="Arial" w:cs="Arial"/>
          <w:color w:val="333333"/>
          <w:spacing w:val="8"/>
          <w:kern w:val="0"/>
          <w:sz w:val="24"/>
          <w:szCs w:val="24"/>
          <w:shd w:val="clear" w:color="auto" w:fill="FFFFFF"/>
        </w:rPr>
        <w:t>、图</w:t>
      </w:r>
      <w:r w:rsidRPr="005B7FFD">
        <w:rPr>
          <w:rFonts w:ascii="Arial" w:eastAsia="宋体" w:hAnsi="Arial" w:cs="Arial"/>
          <w:color w:val="333333"/>
          <w:spacing w:val="8"/>
          <w:kern w:val="0"/>
          <w:sz w:val="24"/>
          <w:szCs w:val="24"/>
          <w:shd w:val="clear" w:color="auto" w:fill="FFFFFF"/>
        </w:rPr>
        <w:t>4</w:t>
      </w:r>
      <w:r w:rsidRPr="005B7FFD">
        <w:rPr>
          <w:rFonts w:ascii="Arial" w:eastAsia="宋体" w:hAnsi="Arial" w:cs="Arial"/>
          <w:color w:val="333333"/>
          <w:spacing w:val="8"/>
          <w:kern w:val="0"/>
          <w:sz w:val="24"/>
          <w:szCs w:val="24"/>
          <w:shd w:val="clear" w:color="auto" w:fill="FFFFFF"/>
        </w:rPr>
        <w:t>：</w:t>
      </w:r>
      <w:r>
        <w:rPr>
          <w:rFonts w:ascii="宋体" w:eastAsia="宋体" w:hAnsi="宋体" w:cs="宋体"/>
          <w:noProof/>
          <w:kern w:val="0"/>
          <w:sz w:val="24"/>
          <w:szCs w:val="24"/>
        </w:rPr>
        <w:lastRenderedPageBreak/>
        <w:drawing>
          <wp:inline distT="0" distB="0" distL="0" distR="0">
            <wp:extent cx="5046994" cy="5179229"/>
            <wp:effectExtent l="19050" t="0" r="1256" b="0"/>
            <wp:docPr id="3" name="图片 3" descr="https://imagepphcloud.thepaper.cn/pph/image/102/76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pphcloud.thepaper.cn/pph/image/102/760/140.jpg"/>
                    <pic:cNvPicPr>
                      <a:picLocks noChangeAspect="1" noChangeArrowheads="1"/>
                    </pic:cNvPicPr>
                  </pic:nvPicPr>
                  <pic:blipFill>
                    <a:blip r:embed="rId9" cstate="print"/>
                    <a:srcRect/>
                    <a:stretch>
                      <a:fillRect/>
                    </a:stretch>
                  </pic:blipFill>
                  <pic:spPr bwMode="auto">
                    <a:xfrm>
                      <a:off x="0" y="0"/>
                      <a:ext cx="5048012" cy="5180274"/>
                    </a:xfrm>
                    <a:prstGeom prst="rect">
                      <a:avLst/>
                    </a:prstGeom>
                    <a:noFill/>
                    <a:ln w="9525">
                      <a:noFill/>
                      <a:miter lim="800000"/>
                      <a:headEnd/>
                      <a:tailEnd/>
                    </a:ln>
                  </pic:spPr>
                </pic:pic>
              </a:graphicData>
            </a:graphic>
          </wp:inline>
        </w:drawing>
      </w:r>
      <w:r w:rsidRPr="005B7FFD">
        <w:rPr>
          <w:rFonts w:ascii="宋体" w:eastAsia="宋体" w:hAnsi="宋体" w:cs="宋体" w:hint="eastAsia"/>
          <w:color w:val="333333"/>
          <w:spacing w:val="8"/>
          <w:kern w:val="0"/>
          <w:sz w:val="24"/>
          <w:szCs w:val="24"/>
          <w:shd w:val="clear" w:color="auto" w:fill="FFFFFF"/>
        </w:rPr>
        <w:t>③</w:t>
      </w:r>
      <w:r w:rsidRPr="005B7FFD">
        <w:rPr>
          <w:rFonts w:ascii="Arial" w:eastAsia="宋体" w:hAnsi="Arial" w:cs="Arial"/>
          <w:color w:val="333333"/>
          <w:spacing w:val="8"/>
          <w:kern w:val="0"/>
          <w:sz w:val="24"/>
          <w:szCs w:val="24"/>
          <w:shd w:val="clear" w:color="auto" w:fill="FFFFFF"/>
        </w:rPr>
        <w:t xml:space="preserve"> </w:t>
      </w:r>
      <w:r w:rsidRPr="005B7FFD">
        <w:rPr>
          <w:rFonts w:ascii="Arial" w:eastAsia="宋体" w:hAnsi="Arial" w:cs="Arial"/>
          <w:color w:val="333333"/>
          <w:spacing w:val="8"/>
          <w:kern w:val="0"/>
          <w:sz w:val="24"/>
          <w:szCs w:val="24"/>
          <w:shd w:val="clear" w:color="auto" w:fill="FFFFFF"/>
        </w:rPr>
        <w:t>打开</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待确认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状态的专项附加扣除，核对信息；如有修改，可以点击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修改</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lastRenderedPageBreak/>
        <w:t>信息确认后点击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一键确认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。如下图</w:t>
      </w:r>
      <w:r w:rsidRPr="005B7FFD">
        <w:rPr>
          <w:rFonts w:ascii="Arial" w:eastAsia="宋体" w:hAnsi="Arial" w:cs="Arial"/>
          <w:color w:val="333333"/>
          <w:spacing w:val="8"/>
          <w:kern w:val="0"/>
          <w:sz w:val="24"/>
          <w:szCs w:val="24"/>
          <w:shd w:val="clear" w:color="auto" w:fill="FFFFFF"/>
        </w:rPr>
        <w:t>5</w:t>
      </w:r>
      <w:r w:rsidRPr="005B7FFD">
        <w:rPr>
          <w:rFonts w:ascii="Arial" w:eastAsia="宋体" w:hAnsi="Arial" w:cs="Arial"/>
          <w:color w:val="333333"/>
          <w:spacing w:val="8"/>
          <w:kern w:val="0"/>
          <w:sz w:val="24"/>
          <w:szCs w:val="24"/>
          <w:shd w:val="clear" w:color="auto" w:fill="FFFFFF"/>
        </w:rPr>
        <w:t>、图</w:t>
      </w:r>
      <w:r w:rsidRPr="005B7FFD">
        <w:rPr>
          <w:rFonts w:ascii="Arial" w:eastAsia="宋体" w:hAnsi="Arial" w:cs="Arial"/>
          <w:color w:val="333333"/>
          <w:spacing w:val="8"/>
          <w:kern w:val="0"/>
          <w:sz w:val="24"/>
          <w:szCs w:val="24"/>
          <w:shd w:val="clear" w:color="auto" w:fill="FFFFFF"/>
        </w:rPr>
        <w:t>6</w:t>
      </w:r>
      <w:r w:rsidRPr="005B7FFD">
        <w:rPr>
          <w:rFonts w:ascii="Arial" w:eastAsia="宋体" w:hAnsi="Arial" w:cs="Arial"/>
          <w:color w:val="333333"/>
          <w:spacing w:val="8"/>
          <w:kern w:val="0"/>
          <w:sz w:val="24"/>
          <w:szCs w:val="24"/>
          <w:shd w:val="clear" w:color="auto" w:fill="FFFFFF"/>
        </w:rPr>
        <w:t>：</w:t>
      </w:r>
      <w:r>
        <w:rPr>
          <w:rFonts w:ascii="宋体" w:eastAsia="宋体" w:hAnsi="宋体" w:cs="宋体"/>
          <w:noProof/>
          <w:kern w:val="0"/>
          <w:sz w:val="24"/>
          <w:szCs w:val="24"/>
        </w:rPr>
        <w:drawing>
          <wp:inline distT="0" distB="0" distL="0" distR="0">
            <wp:extent cx="3978910" cy="4070131"/>
            <wp:effectExtent l="19050" t="0" r="2540" b="0"/>
            <wp:docPr id="4" name="图片 4" descr="https://imagepphcloud.thepaper.cn/pph/image/102/76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pphcloud.thepaper.cn/pph/image/102/760/151.jpg"/>
                    <pic:cNvPicPr>
                      <a:picLocks noChangeAspect="1" noChangeArrowheads="1"/>
                    </pic:cNvPicPr>
                  </pic:nvPicPr>
                  <pic:blipFill>
                    <a:blip r:embed="rId10" cstate="print"/>
                    <a:srcRect/>
                    <a:stretch>
                      <a:fillRect/>
                    </a:stretch>
                  </pic:blipFill>
                  <pic:spPr bwMode="auto">
                    <a:xfrm>
                      <a:off x="0" y="0"/>
                      <a:ext cx="3982131" cy="4073426"/>
                    </a:xfrm>
                    <a:prstGeom prst="rect">
                      <a:avLst/>
                    </a:prstGeom>
                    <a:noFill/>
                    <a:ln w="9525">
                      <a:noFill/>
                      <a:miter lim="800000"/>
                      <a:headEnd/>
                      <a:tailEnd/>
                    </a:ln>
                  </pic:spPr>
                </pic:pic>
              </a:graphicData>
            </a:graphic>
          </wp:inline>
        </w:drawing>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注意：如有</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已失效</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状态的信息，则需先删除之后才能点击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一键确认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w:t>
      </w:r>
    </w:p>
    <w:p w:rsidR="005B7FFD" w:rsidRDefault="005B7FFD" w:rsidP="005B7FFD">
      <w:pPr>
        <w:widowControl/>
        <w:jc w:val="left"/>
        <w:rPr>
          <w:rFonts w:ascii="Arial" w:eastAsia="宋体" w:hAnsi="Arial" w:cs="Arial"/>
          <w:color w:val="333333"/>
          <w:spacing w:val="8"/>
          <w:kern w:val="0"/>
          <w:sz w:val="24"/>
          <w:szCs w:val="24"/>
          <w:shd w:val="clear" w:color="auto" w:fill="FFFFFF"/>
        </w:rPr>
      </w:pPr>
      <w:r w:rsidRPr="005B7FFD">
        <w:rPr>
          <w:rFonts w:ascii="宋体" w:eastAsia="宋体" w:hAnsi="宋体" w:cs="宋体" w:hint="eastAsia"/>
          <w:color w:val="333333"/>
          <w:spacing w:val="8"/>
          <w:kern w:val="0"/>
          <w:sz w:val="24"/>
          <w:szCs w:val="24"/>
          <w:shd w:val="clear" w:color="auto" w:fill="FFFFFF"/>
        </w:rPr>
        <w:lastRenderedPageBreak/>
        <w:t>④</w:t>
      </w:r>
      <w:r w:rsidRPr="005B7FFD">
        <w:rPr>
          <w:rFonts w:ascii="Arial" w:eastAsia="宋体" w:hAnsi="Arial" w:cs="Arial"/>
          <w:color w:val="333333"/>
          <w:spacing w:val="8"/>
          <w:kern w:val="0"/>
          <w:sz w:val="24"/>
          <w:szCs w:val="24"/>
          <w:shd w:val="clear" w:color="auto" w:fill="FFFFFF"/>
        </w:rPr>
        <w:t xml:space="preserve"> </w:t>
      </w:r>
      <w:r w:rsidRPr="005B7FFD">
        <w:rPr>
          <w:rFonts w:ascii="Arial" w:eastAsia="宋体" w:hAnsi="Arial" w:cs="Arial"/>
          <w:color w:val="333333"/>
          <w:spacing w:val="8"/>
          <w:kern w:val="0"/>
          <w:sz w:val="24"/>
          <w:szCs w:val="24"/>
          <w:shd w:val="clear" w:color="auto" w:fill="FFFFFF"/>
        </w:rPr>
        <w:t>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一键确认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后，信息则提交成功。不需要重复确认，否则之前确认的信息会显示已作废，系统会以最新确认的信息为准。如下图</w:t>
      </w:r>
      <w:r w:rsidRPr="005B7FFD">
        <w:rPr>
          <w:rFonts w:ascii="Arial" w:eastAsia="宋体" w:hAnsi="Arial" w:cs="Arial"/>
          <w:color w:val="333333"/>
          <w:spacing w:val="8"/>
          <w:kern w:val="0"/>
          <w:sz w:val="24"/>
          <w:szCs w:val="24"/>
          <w:shd w:val="clear" w:color="auto" w:fill="FFFFFF"/>
        </w:rPr>
        <w:t>7</w:t>
      </w:r>
      <w:r w:rsidRPr="005B7FFD">
        <w:rPr>
          <w:rFonts w:ascii="Arial" w:eastAsia="宋体" w:hAnsi="Arial" w:cs="Arial"/>
          <w:color w:val="333333"/>
          <w:spacing w:val="8"/>
          <w:kern w:val="0"/>
          <w:sz w:val="24"/>
          <w:szCs w:val="24"/>
          <w:shd w:val="clear" w:color="auto" w:fill="FFFFFF"/>
        </w:rPr>
        <w:t>、图</w:t>
      </w:r>
      <w:r w:rsidRPr="005B7FFD">
        <w:rPr>
          <w:rFonts w:ascii="Arial" w:eastAsia="宋体" w:hAnsi="Arial" w:cs="Arial"/>
          <w:color w:val="333333"/>
          <w:spacing w:val="8"/>
          <w:kern w:val="0"/>
          <w:sz w:val="24"/>
          <w:szCs w:val="24"/>
          <w:shd w:val="clear" w:color="auto" w:fill="FFFFFF"/>
        </w:rPr>
        <w:t>8</w:t>
      </w:r>
      <w:r w:rsidRPr="005B7FFD">
        <w:rPr>
          <w:rFonts w:ascii="Arial" w:eastAsia="宋体" w:hAnsi="Arial" w:cs="Arial"/>
          <w:color w:val="333333"/>
          <w:spacing w:val="8"/>
          <w:kern w:val="0"/>
          <w:sz w:val="24"/>
          <w:szCs w:val="24"/>
          <w:shd w:val="clear" w:color="auto" w:fill="FFFFFF"/>
        </w:rPr>
        <w:t>：</w:t>
      </w:r>
      <w:r>
        <w:rPr>
          <w:rFonts w:ascii="宋体" w:eastAsia="宋体" w:hAnsi="宋体" w:cs="宋体"/>
          <w:noProof/>
          <w:kern w:val="0"/>
          <w:sz w:val="24"/>
          <w:szCs w:val="24"/>
        </w:rPr>
        <w:drawing>
          <wp:inline distT="0" distB="0" distL="0" distR="0">
            <wp:extent cx="3978910" cy="4078927"/>
            <wp:effectExtent l="19050" t="0" r="2540" b="0"/>
            <wp:docPr id="5" name="图片 5" descr="https://imagepphcloud.thepaper.cn/pph/image/102/76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pphcloud.thepaper.cn/pph/image/102/760/161.jpg"/>
                    <pic:cNvPicPr>
                      <a:picLocks noChangeAspect="1" noChangeArrowheads="1"/>
                    </pic:cNvPicPr>
                  </pic:nvPicPr>
                  <pic:blipFill>
                    <a:blip r:embed="rId11" cstate="print"/>
                    <a:srcRect/>
                    <a:stretch>
                      <a:fillRect/>
                    </a:stretch>
                  </pic:blipFill>
                  <pic:spPr bwMode="auto">
                    <a:xfrm>
                      <a:off x="0" y="0"/>
                      <a:ext cx="3981934" cy="4082027"/>
                    </a:xfrm>
                    <a:prstGeom prst="rect">
                      <a:avLst/>
                    </a:prstGeom>
                    <a:noFill/>
                    <a:ln w="9525">
                      <a:noFill/>
                      <a:miter lim="800000"/>
                      <a:headEnd/>
                      <a:tailEnd/>
                    </a:ln>
                  </pic:spPr>
                </pic:pic>
              </a:graphicData>
            </a:graphic>
          </wp:inline>
        </w:drawing>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用户可以在确认之后在</w:t>
      </w:r>
      <w:r w:rsidRPr="005B7FFD">
        <w:rPr>
          <w:rFonts w:ascii="Arial" w:eastAsia="宋体" w:hAnsi="Arial" w:cs="Arial"/>
          <w:color w:val="333333"/>
          <w:spacing w:val="8"/>
          <w:kern w:val="0"/>
          <w:sz w:val="24"/>
          <w:szCs w:val="24"/>
          <w:shd w:val="clear" w:color="auto" w:fill="FFFFFF"/>
        </w:rPr>
        <w:t>APP</w:t>
      </w:r>
      <w:r w:rsidRPr="005B7FFD">
        <w:rPr>
          <w:rFonts w:ascii="Arial" w:eastAsia="宋体" w:hAnsi="Arial" w:cs="Arial"/>
          <w:color w:val="333333"/>
          <w:spacing w:val="8"/>
          <w:kern w:val="0"/>
          <w:sz w:val="24"/>
          <w:szCs w:val="24"/>
          <w:shd w:val="clear" w:color="auto" w:fill="FFFFFF"/>
        </w:rPr>
        <w:t>中点击首页</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专项附加扣除信息查询</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选择扣除年度</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查看已提交的信息，如有变动可以选择作废或修改。</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hint="eastAsia"/>
          <w:b/>
          <w:color w:val="333333"/>
          <w:spacing w:val="8"/>
          <w:kern w:val="0"/>
          <w:sz w:val="24"/>
          <w:szCs w:val="24"/>
          <w:shd w:val="clear" w:color="auto" w:fill="FFFFFF"/>
        </w:rPr>
        <w:t>2</w:t>
      </w:r>
      <w:r w:rsidRPr="005B7FFD">
        <w:rPr>
          <w:rFonts w:ascii="Arial" w:eastAsia="宋体" w:hAnsi="Arial" w:cs="Arial" w:hint="eastAsia"/>
          <w:b/>
          <w:color w:val="333333"/>
          <w:spacing w:val="8"/>
          <w:kern w:val="0"/>
          <w:sz w:val="24"/>
          <w:szCs w:val="24"/>
          <w:shd w:val="clear" w:color="auto" w:fill="FFFFFF"/>
        </w:rPr>
        <w:t>、</w:t>
      </w:r>
      <w:r w:rsidRPr="005B7FFD">
        <w:rPr>
          <w:rFonts w:ascii="Arial" w:eastAsia="宋体" w:hAnsi="Arial" w:cs="Arial"/>
          <w:b/>
          <w:color w:val="333333"/>
          <w:spacing w:val="8"/>
          <w:kern w:val="0"/>
          <w:sz w:val="24"/>
          <w:szCs w:val="24"/>
          <w:shd w:val="clear" w:color="auto" w:fill="FFFFFF"/>
        </w:rPr>
        <w:t>2021</w:t>
      </w:r>
      <w:r w:rsidRPr="005B7FFD">
        <w:rPr>
          <w:rFonts w:ascii="Arial" w:eastAsia="宋体" w:hAnsi="Arial" w:cs="Arial"/>
          <w:b/>
          <w:color w:val="333333"/>
          <w:spacing w:val="8"/>
          <w:kern w:val="0"/>
          <w:sz w:val="24"/>
          <w:szCs w:val="24"/>
          <w:shd w:val="clear" w:color="auto" w:fill="FFFFFF"/>
        </w:rPr>
        <w:t>年需对已填写的信息进行修改</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如：需要修改申报方式、扣除比例、相关信息等，则需点击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待确认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之后进入相关修改页面进行修改。注：此方式只能修改部分信息。</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如：需要修改基本信息：先进入</w:t>
      </w:r>
      <w:r w:rsidRPr="005B7FFD">
        <w:rPr>
          <w:rFonts w:ascii="Arial" w:eastAsia="宋体" w:hAnsi="Arial" w:cs="Arial"/>
          <w:color w:val="333333"/>
          <w:spacing w:val="8"/>
          <w:kern w:val="0"/>
          <w:sz w:val="24"/>
          <w:szCs w:val="24"/>
          <w:shd w:val="clear" w:color="auto" w:fill="FFFFFF"/>
        </w:rPr>
        <w:t>2020</w:t>
      </w:r>
      <w:r w:rsidRPr="005B7FFD">
        <w:rPr>
          <w:rFonts w:ascii="Arial" w:eastAsia="宋体" w:hAnsi="Arial" w:cs="Arial"/>
          <w:color w:val="333333"/>
          <w:spacing w:val="8"/>
          <w:kern w:val="0"/>
          <w:sz w:val="24"/>
          <w:szCs w:val="24"/>
          <w:shd w:val="clear" w:color="auto" w:fill="FFFFFF"/>
        </w:rPr>
        <w:t>年的信息页面，修改后再重新确认。在</w:t>
      </w:r>
      <w:r w:rsidRPr="005B7FFD">
        <w:rPr>
          <w:rFonts w:ascii="Arial" w:eastAsia="宋体" w:hAnsi="Arial" w:cs="Arial"/>
          <w:color w:val="333333"/>
          <w:spacing w:val="8"/>
          <w:kern w:val="0"/>
          <w:sz w:val="24"/>
          <w:szCs w:val="24"/>
          <w:shd w:val="clear" w:color="auto" w:fill="FFFFFF"/>
        </w:rPr>
        <w:t>APP</w:t>
      </w:r>
      <w:r w:rsidRPr="005B7FFD">
        <w:rPr>
          <w:rFonts w:ascii="Arial" w:eastAsia="宋体" w:hAnsi="Arial" w:cs="Arial"/>
          <w:color w:val="333333"/>
          <w:spacing w:val="8"/>
          <w:kern w:val="0"/>
          <w:sz w:val="24"/>
          <w:szCs w:val="24"/>
          <w:shd w:val="clear" w:color="auto" w:fill="FFFFFF"/>
        </w:rPr>
        <w:t>中点击首页</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专项附加扣除信息查询</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选择年份</w:t>
      </w:r>
      <w:r w:rsidRPr="005B7FFD">
        <w:rPr>
          <w:rFonts w:ascii="Arial" w:eastAsia="宋体" w:hAnsi="Arial" w:cs="Arial"/>
          <w:color w:val="333333"/>
          <w:spacing w:val="8"/>
          <w:kern w:val="0"/>
          <w:sz w:val="24"/>
          <w:szCs w:val="24"/>
          <w:shd w:val="clear" w:color="auto" w:fill="FFFFFF"/>
        </w:rPr>
        <w:t>2020</w:t>
      </w:r>
      <w:r w:rsidRPr="005B7FFD">
        <w:rPr>
          <w:rFonts w:ascii="Arial" w:eastAsia="宋体" w:hAnsi="Arial" w:cs="Arial"/>
          <w:color w:val="333333"/>
          <w:spacing w:val="8"/>
          <w:kern w:val="0"/>
          <w:sz w:val="24"/>
          <w:szCs w:val="24"/>
          <w:shd w:val="clear" w:color="auto" w:fill="FFFFFF"/>
        </w:rPr>
        <w:t>年，修改之后再确认</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年的信息。</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举例：用户需修改赡养老人的分摊比例。</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待确认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状态的赡养老人信息，点击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修改</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修改分摊方式</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，修改成功后返回</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待确认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界面，再点击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一键确认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hint="eastAsia"/>
          <w:b/>
          <w:color w:val="333333"/>
          <w:spacing w:val="8"/>
          <w:kern w:val="0"/>
          <w:sz w:val="24"/>
          <w:szCs w:val="24"/>
          <w:shd w:val="clear" w:color="auto" w:fill="FFFFFF"/>
        </w:rPr>
        <w:t>3</w:t>
      </w:r>
      <w:r w:rsidRPr="005B7FFD">
        <w:rPr>
          <w:rFonts w:ascii="Arial" w:eastAsia="宋体" w:hAnsi="Arial" w:cs="Arial" w:hint="eastAsia"/>
          <w:b/>
          <w:color w:val="333333"/>
          <w:spacing w:val="8"/>
          <w:kern w:val="0"/>
          <w:sz w:val="24"/>
          <w:szCs w:val="24"/>
          <w:shd w:val="clear" w:color="auto" w:fill="FFFFFF"/>
        </w:rPr>
        <w:t>、</w:t>
      </w:r>
      <w:r w:rsidRPr="005B7FFD">
        <w:rPr>
          <w:rFonts w:ascii="Arial" w:eastAsia="宋体" w:hAnsi="Arial" w:cs="Arial"/>
          <w:b/>
          <w:color w:val="333333"/>
          <w:spacing w:val="8"/>
          <w:kern w:val="0"/>
          <w:sz w:val="24"/>
          <w:szCs w:val="24"/>
          <w:shd w:val="clear" w:color="auto" w:fill="FFFFFF"/>
        </w:rPr>
        <w:t>2021</w:t>
      </w:r>
      <w:r w:rsidRPr="005B7FFD">
        <w:rPr>
          <w:rFonts w:ascii="Arial" w:eastAsia="宋体" w:hAnsi="Arial" w:cs="Arial"/>
          <w:b/>
          <w:color w:val="333333"/>
          <w:spacing w:val="8"/>
          <w:kern w:val="0"/>
          <w:sz w:val="24"/>
          <w:szCs w:val="24"/>
          <w:shd w:val="clear" w:color="auto" w:fill="FFFFFF"/>
        </w:rPr>
        <w:t>年需要作废专项附加扣除项目</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比如</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年不再申请赡养老人专项附加扣除。</w:t>
      </w:r>
    </w:p>
    <w:p w:rsidR="00C86E80" w:rsidRDefault="005B7FFD" w:rsidP="005B7FFD">
      <w:pPr>
        <w:widowControl/>
        <w:jc w:val="left"/>
        <w:rPr>
          <w:rFonts w:ascii="宋体" w:eastAsia="宋体" w:hAnsi="宋体" w:cs="宋体"/>
          <w:noProof/>
          <w:kern w:val="0"/>
          <w:sz w:val="24"/>
          <w:szCs w:val="24"/>
        </w:rPr>
      </w:pPr>
      <w:r w:rsidRPr="005B7FFD">
        <w:rPr>
          <w:rFonts w:ascii="Arial" w:eastAsia="宋体" w:hAnsi="Arial" w:cs="Arial"/>
          <w:color w:val="333333"/>
          <w:spacing w:val="8"/>
          <w:kern w:val="0"/>
          <w:sz w:val="24"/>
          <w:szCs w:val="24"/>
          <w:shd w:val="clear" w:color="auto" w:fill="FFFFFF"/>
        </w:rPr>
        <w:t>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待确认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状态的赡养老人信息，点击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删除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，再点击</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一键确认</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。如下图</w:t>
      </w:r>
      <w:r w:rsidRPr="005B7FFD">
        <w:rPr>
          <w:rFonts w:ascii="Arial" w:eastAsia="宋体" w:hAnsi="Arial" w:cs="Arial"/>
          <w:color w:val="333333"/>
          <w:spacing w:val="8"/>
          <w:kern w:val="0"/>
          <w:sz w:val="24"/>
          <w:szCs w:val="24"/>
          <w:shd w:val="clear" w:color="auto" w:fill="FFFFFF"/>
        </w:rPr>
        <w:t>9</w:t>
      </w:r>
      <w:r w:rsidRPr="005B7FFD">
        <w:rPr>
          <w:rFonts w:ascii="Arial" w:eastAsia="宋体" w:hAnsi="Arial" w:cs="Arial"/>
          <w:color w:val="333333"/>
          <w:spacing w:val="8"/>
          <w:kern w:val="0"/>
          <w:sz w:val="24"/>
          <w:szCs w:val="24"/>
          <w:shd w:val="clear" w:color="auto" w:fill="FFFFFF"/>
        </w:rPr>
        <w:t>、图</w:t>
      </w:r>
      <w:r w:rsidRPr="005B7FFD">
        <w:rPr>
          <w:rFonts w:ascii="Arial" w:eastAsia="宋体" w:hAnsi="Arial" w:cs="Arial"/>
          <w:color w:val="333333"/>
          <w:spacing w:val="8"/>
          <w:kern w:val="0"/>
          <w:sz w:val="24"/>
          <w:szCs w:val="24"/>
          <w:shd w:val="clear" w:color="auto" w:fill="FFFFFF"/>
        </w:rPr>
        <w:t>10</w:t>
      </w:r>
      <w:r w:rsidRPr="005B7FFD">
        <w:rPr>
          <w:rFonts w:ascii="Arial" w:eastAsia="宋体" w:hAnsi="Arial" w:cs="Arial"/>
          <w:color w:val="333333"/>
          <w:spacing w:val="8"/>
          <w:kern w:val="0"/>
          <w:sz w:val="24"/>
          <w:szCs w:val="24"/>
          <w:shd w:val="clear" w:color="auto" w:fill="FFFFFF"/>
        </w:rPr>
        <w:t>：</w:t>
      </w:r>
    </w:p>
    <w:p w:rsidR="00C86E80" w:rsidRDefault="00C86E80" w:rsidP="005B7FFD">
      <w:pPr>
        <w:widowControl/>
        <w:jc w:val="left"/>
        <w:rPr>
          <w:rFonts w:ascii="宋体" w:eastAsia="宋体" w:hAnsi="宋体" w:cs="宋体"/>
          <w:noProof/>
          <w:kern w:val="0"/>
          <w:sz w:val="24"/>
          <w:szCs w:val="24"/>
        </w:rPr>
      </w:pPr>
      <w:r w:rsidRPr="00C86E80">
        <w:rPr>
          <w:rFonts w:ascii="宋体" w:eastAsia="宋体" w:hAnsi="宋体" w:cs="宋体"/>
          <w:noProof/>
          <w:kern w:val="0"/>
          <w:sz w:val="24"/>
          <w:szCs w:val="24"/>
        </w:rPr>
        <w:lastRenderedPageBreak/>
        <w:drawing>
          <wp:inline distT="0" distB="0" distL="0" distR="0">
            <wp:extent cx="3638550" cy="3762911"/>
            <wp:effectExtent l="19050" t="0" r="0" b="0"/>
            <wp:docPr id="17" name="图片 6" descr="https://imagepphcloud.thepaper.cn/pph/image/102/76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pphcloud.thepaper.cn/pph/image/102/760/167.jpg"/>
                    <pic:cNvPicPr>
                      <a:picLocks noChangeAspect="1" noChangeArrowheads="1"/>
                    </pic:cNvPicPr>
                  </pic:nvPicPr>
                  <pic:blipFill>
                    <a:blip r:embed="rId12" cstate="print"/>
                    <a:srcRect/>
                    <a:stretch>
                      <a:fillRect/>
                    </a:stretch>
                  </pic:blipFill>
                  <pic:spPr bwMode="auto">
                    <a:xfrm>
                      <a:off x="0" y="0"/>
                      <a:ext cx="3638959" cy="3763334"/>
                    </a:xfrm>
                    <a:prstGeom prst="rect">
                      <a:avLst/>
                    </a:prstGeom>
                    <a:noFill/>
                    <a:ln w="9525">
                      <a:noFill/>
                      <a:miter lim="800000"/>
                      <a:headEnd/>
                      <a:tailEnd/>
                    </a:ln>
                  </pic:spPr>
                </pic:pic>
              </a:graphicData>
            </a:graphic>
          </wp:inline>
        </w:drawing>
      </w:r>
    </w:p>
    <w:p w:rsidR="005B7FFD" w:rsidRPr="005B7FFD" w:rsidRDefault="005B7FFD" w:rsidP="005B7FFD">
      <w:pPr>
        <w:widowControl/>
        <w:jc w:val="left"/>
        <w:rPr>
          <w:rFonts w:ascii="宋体" w:eastAsia="宋体" w:hAnsi="宋体" w:cs="宋体"/>
          <w:b/>
          <w:kern w:val="0"/>
          <w:sz w:val="24"/>
          <w:szCs w:val="24"/>
        </w:rPr>
      </w:pPr>
      <w:r w:rsidRPr="00C86E80">
        <w:rPr>
          <w:rFonts w:ascii="Arial" w:eastAsia="宋体" w:hAnsi="Arial" w:cs="Arial" w:hint="eastAsia"/>
          <w:b/>
          <w:color w:val="333333"/>
          <w:spacing w:val="8"/>
          <w:kern w:val="0"/>
          <w:sz w:val="24"/>
          <w:szCs w:val="24"/>
          <w:shd w:val="clear" w:color="auto" w:fill="FFFFFF"/>
        </w:rPr>
        <w:t>4</w:t>
      </w:r>
      <w:r w:rsidRPr="00C86E80">
        <w:rPr>
          <w:rFonts w:ascii="Arial" w:eastAsia="宋体" w:hAnsi="Arial" w:cs="Arial" w:hint="eastAsia"/>
          <w:b/>
          <w:color w:val="333333"/>
          <w:spacing w:val="8"/>
          <w:kern w:val="0"/>
          <w:sz w:val="24"/>
          <w:szCs w:val="24"/>
          <w:shd w:val="clear" w:color="auto" w:fill="FFFFFF"/>
        </w:rPr>
        <w:t>、</w:t>
      </w:r>
      <w:r w:rsidRPr="005B7FFD">
        <w:rPr>
          <w:rFonts w:ascii="Arial" w:eastAsia="宋体" w:hAnsi="Arial" w:cs="Arial"/>
          <w:b/>
          <w:color w:val="333333"/>
          <w:spacing w:val="8"/>
          <w:kern w:val="0"/>
          <w:sz w:val="24"/>
          <w:szCs w:val="24"/>
          <w:shd w:val="clear" w:color="auto" w:fill="FFFFFF"/>
        </w:rPr>
        <w:t>2021</w:t>
      </w:r>
      <w:r w:rsidRPr="005B7FFD">
        <w:rPr>
          <w:rFonts w:ascii="Arial" w:eastAsia="宋体" w:hAnsi="Arial" w:cs="Arial"/>
          <w:b/>
          <w:color w:val="333333"/>
          <w:spacing w:val="8"/>
          <w:kern w:val="0"/>
          <w:sz w:val="24"/>
          <w:szCs w:val="24"/>
          <w:shd w:val="clear" w:color="auto" w:fill="FFFFFF"/>
        </w:rPr>
        <w:t>年需要新增专项附加扣除项目</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比如</w:t>
      </w:r>
      <w:r w:rsidRPr="005B7FFD">
        <w:rPr>
          <w:rFonts w:ascii="Arial" w:eastAsia="宋体" w:hAnsi="Arial" w:cs="Arial"/>
          <w:color w:val="333333"/>
          <w:spacing w:val="8"/>
          <w:kern w:val="0"/>
          <w:sz w:val="24"/>
          <w:szCs w:val="24"/>
          <w:shd w:val="clear" w:color="auto" w:fill="FFFFFF"/>
        </w:rPr>
        <w:t>2021</w:t>
      </w:r>
      <w:r w:rsidRPr="005B7FFD">
        <w:rPr>
          <w:rFonts w:ascii="Arial" w:eastAsia="宋体" w:hAnsi="Arial" w:cs="Arial"/>
          <w:color w:val="333333"/>
          <w:spacing w:val="8"/>
          <w:kern w:val="0"/>
          <w:sz w:val="24"/>
          <w:szCs w:val="24"/>
          <w:shd w:val="clear" w:color="auto" w:fill="FFFFFF"/>
        </w:rPr>
        <w:t>年新增子女教育扣除，需要申报填写。</w:t>
      </w:r>
    </w:p>
    <w:p w:rsidR="00C86E80" w:rsidRDefault="005B7FFD" w:rsidP="005B7FFD">
      <w:pPr>
        <w:widowControl/>
        <w:jc w:val="left"/>
        <w:rPr>
          <w:rFonts w:ascii="Arial" w:eastAsia="宋体" w:hAnsi="Arial" w:cs="Arial"/>
          <w:color w:val="333333"/>
          <w:spacing w:val="8"/>
          <w:kern w:val="0"/>
          <w:sz w:val="24"/>
          <w:szCs w:val="24"/>
          <w:shd w:val="clear" w:color="auto" w:fill="FFFFFF"/>
        </w:rPr>
      </w:pPr>
      <w:r w:rsidRPr="005B7FFD">
        <w:rPr>
          <w:rFonts w:ascii="Arial" w:eastAsia="宋体" w:hAnsi="Arial" w:cs="Arial"/>
          <w:color w:val="333333"/>
          <w:spacing w:val="8"/>
          <w:kern w:val="0"/>
          <w:sz w:val="24"/>
          <w:szCs w:val="24"/>
          <w:shd w:val="clear" w:color="auto" w:fill="FFFFFF"/>
        </w:rPr>
        <w:lastRenderedPageBreak/>
        <w:t>先按情形（</w:t>
      </w:r>
      <w:r w:rsidRPr="005B7FFD">
        <w:rPr>
          <w:rFonts w:ascii="Arial" w:eastAsia="宋体" w:hAnsi="Arial" w:cs="Arial"/>
          <w:color w:val="333333"/>
          <w:spacing w:val="8"/>
          <w:kern w:val="0"/>
          <w:sz w:val="24"/>
          <w:szCs w:val="24"/>
          <w:shd w:val="clear" w:color="auto" w:fill="FFFFFF"/>
        </w:rPr>
        <w:t>1</w:t>
      </w:r>
      <w:r w:rsidRPr="005B7FFD">
        <w:rPr>
          <w:rFonts w:ascii="Arial" w:eastAsia="宋体" w:hAnsi="Arial" w:cs="Arial"/>
          <w:color w:val="333333"/>
          <w:spacing w:val="8"/>
          <w:kern w:val="0"/>
          <w:sz w:val="24"/>
          <w:szCs w:val="24"/>
          <w:shd w:val="clear" w:color="auto" w:fill="FFFFFF"/>
        </w:rPr>
        <w:t>）步骤确认之前申报的其他不需修改的专项附加扣除信息后，点击</w:t>
      </w:r>
      <w:r w:rsidRPr="005B7FFD">
        <w:rPr>
          <w:rFonts w:ascii="Arial" w:eastAsia="宋体" w:hAnsi="Arial" w:cs="Arial"/>
          <w:color w:val="333333"/>
          <w:spacing w:val="8"/>
          <w:kern w:val="0"/>
          <w:sz w:val="24"/>
          <w:szCs w:val="24"/>
          <w:shd w:val="clear" w:color="auto" w:fill="FFFFFF"/>
        </w:rPr>
        <w:t>APP</w:t>
      </w:r>
      <w:r w:rsidRPr="005B7FFD">
        <w:rPr>
          <w:rFonts w:ascii="Arial" w:eastAsia="宋体" w:hAnsi="Arial" w:cs="Arial"/>
          <w:color w:val="333333"/>
          <w:spacing w:val="8"/>
          <w:kern w:val="0"/>
          <w:sz w:val="24"/>
          <w:szCs w:val="24"/>
          <w:shd w:val="clear" w:color="auto" w:fill="FFFFFF"/>
        </w:rPr>
        <w:t>首页</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专项附加扣除填报。如下图</w:t>
      </w:r>
      <w:r w:rsidRPr="005B7FFD">
        <w:rPr>
          <w:rFonts w:ascii="Arial" w:eastAsia="宋体" w:hAnsi="Arial" w:cs="Arial"/>
          <w:color w:val="333333"/>
          <w:spacing w:val="8"/>
          <w:kern w:val="0"/>
          <w:sz w:val="24"/>
          <w:szCs w:val="24"/>
          <w:shd w:val="clear" w:color="auto" w:fill="FFFFFF"/>
        </w:rPr>
        <w:t>11</w:t>
      </w:r>
      <w:r w:rsidRPr="005B7FFD">
        <w:rPr>
          <w:rFonts w:ascii="Arial" w:eastAsia="宋体" w:hAnsi="Arial" w:cs="Arial"/>
          <w:color w:val="333333"/>
          <w:spacing w:val="8"/>
          <w:kern w:val="0"/>
          <w:sz w:val="24"/>
          <w:szCs w:val="24"/>
          <w:shd w:val="clear" w:color="auto" w:fill="FFFFFF"/>
        </w:rPr>
        <w:t>、图</w:t>
      </w:r>
      <w:r w:rsidRPr="005B7FFD">
        <w:rPr>
          <w:rFonts w:ascii="Arial" w:eastAsia="宋体" w:hAnsi="Arial" w:cs="Arial"/>
          <w:color w:val="333333"/>
          <w:spacing w:val="8"/>
          <w:kern w:val="0"/>
          <w:sz w:val="24"/>
          <w:szCs w:val="24"/>
          <w:shd w:val="clear" w:color="auto" w:fill="FFFFFF"/>
        </w:rPr>
        <w:t>12</w:t>
      </w:r>
      <w:r w:rsidRPr="005B7FFD">
        <w:rPr>
          <w:rFonts w:ascii="Arial" w:eastAsia="宋体" w:hAnsi="Arial" w:cs="Arial"/>
          <w:color w:val="333333"/>
          <w:spacing w:val="8"/>
          <w:kern w:val="0"/>
          <w:sz w:val="24"/>
          <w:szCs w:val="24"/>
          <w:shd w:val="clear" w:color="auto" w:fill="FFFFFF"/>
        </w:rPr>
        <w:t>：</w:t>
      </w:r>
      <w:r>
        <w:rPr>
          <w:rFonts w:ascii="宋体" w:eastAsia="宋体" w:hAnsi="宋体" w:cs="宋体"/>
          <w:noProof/>
          <w:kern w:val="0"/>
          <w:sz w:val="24"/>
          <w:szCs w:val="24"/>
        </w:rPr>
        <w:drawing>
          <wp:inline distT="0" distB="0" distL="0" distR="0">
            <wp:extent cx="4310205" cy="4423136"/>
            <wp:effectExtent l="19050" t="0" r="0" b="0"/>
            <wp:docPr id="7" name="图片 7" descr="https://imagepphcloud.thepaper.cn/pph/image/102/760/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pphcloud.thepaper.cn/pph/image/102/760/190.jpg"/>
                    <pic:cNvPicPr>
                      <a:picLocks noChangeAspect="1" noChangeArrowheads="1"/>
                    </pic:cNvPicPr>
                  </pic:nvPicPr>
                  <pic:blipFill>
                    <a:blip r:embed="rId13" cstate="print"/>
                    <a:srcRect/>
                    <a:stretch>
                      <a:fillRect/>
                    </a:stretch>
                  </pic:blipFill>
                  <pic:spPr bwMode="auto">
                    <a:xfrm>
                      <a:off x="0" y="0"/>
                      <a:ext cx="4312437" cy="4425427"/>
                    </a:xfrm>
                    <a:prstGeom prst="rect">
                      <a:avLst/>
                    </a:prstGeom>
                    <a:noFill/>
                    <a:ln w="9525">
                      <a:noFill/>
                      <a:miter lim="800000"/>
                      <a:headEnd/>
                      <a:tailEnd/>
                    </a:ln>
                  </pic:spPr>
                </pic:pic>
              </a:graphicData>
            </a:graphic>
          </wp:inline>
        </w:drawing>
      </w:r>
    </w:p>
    <w:p w:rsidR="005B7FFD" w:rsidRPr="005B7FFD" w:rsidRDefault="00C86E80" w:rsidP="005B7FFD">
      <w:pPr>
        <w:widowControl/>
        <w:jc w:val="left"/>
        <w:rPr>
          <w:rFonts w:ascii="宋体" w:eastAsia="宋体" w:hAnsi="宋体" w:cs="宋体"/>
          <w:b/>
          <w:kern w:val="0"/>
          <w:sz w:val="24"/>
          <w:szCs w:val="24"/>
        </w:rPr>
      </w:pPr>
      <w:r w:rsidRPr="00C86E80">
        <w:rPr>
          <w:rFonts w:ascii="Arial" w:eastAsia="宋体" w:hAnsi="Arial" w:cs="Arial" w:hint="eastAsia"/>
          <w:b/>
          <w:color w:val="333333"/>
          <w:spacing w:val="8"/>
          <w:kern w:val="0"/>
          <w:sz w:val="24"/>
          <w:szCs w:val="24"/>
          <w:shd w:val="clear" w:color="auto" w:fill="FFFFFF"/>
        </w:rPr>
        <w:t>5</w:t>
      </w:r>
      <w:r w:rsidRPr="00C86E80">
        <w:rPr>
          <w:rFonts w:ascii="Arial" w:eastAsia="宋体" w:hAnsi="Arial" w:cs="Arial" w:hint="eastAsia"/>
          <w:b/>
          <w:color w:val="333333"/>
          <w:spacing w:val="8"/>
          <w:kern w:val="0"/>
          <w:sz w:val="24"/>
          <w:szCs w:val="24"/>
          <w:shd w:val="clear" w:color="auto" w:fill="FFFFFF"/>
        </w:rPr>
        <w:t>、</w:t>
      </w:r>
      <w:r w:rsidR="005B7FFD" w:rsidRPr="005B7FFD">
        <w:rPr>
          <w:rFonts w:ascii="Arial" w:eastAsia="宋体" w:hAnsi="Arial" w:cs="Arial"/>
          <w:b/>
          <w:color w:val="333333"/>
          <w:spacing w:val="8"/>
          <w:kern w:val="0"/>
          <w:sz w:val="24"/>
          <w:szCs w:val="24"/>
          <w:shd w:val="clear" w:color="auto" w:fill="FFFFFF"/>
        </w:rPr>
        <w:t>2021</w:t>
      </w:r>
      <w:r w:rsidR="005B7FFD" w:rsidRPr="005B7FFD">
        <w:rPr>
          <w:rFonts w:ascii="Arial" w:eastAsia="宋体" w:hAnsi="Arial" w:cs="Arial"/>
          <w:b/>
          <w:color w:val="333333"/>
          <w:spacing w:val="8"/>
          <w:kern w:val="0"/>
          <w:sz w:val="24"/>
          <w:szCs w:val="24"/>
          <w:shd w:val="clear" w:color="auto" w:fill="FFFFFF"/>
        </w:rPr>
        <w:t>年首次填写专项附加扣除</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直接选择首页的</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专项附加扣除填报</w:t>
      </w:r>
      <w:r w:rsidRPr="005B7FFD">
        <w:rPr>
          <w:rFonts w:ascii="Arial" w:eastAsia="宋体" w:hAnsi="Arial" w:cs="Arial"/>
          <w:color w:val="333333"/>
          <w:spacing w:val="8"/>
          <w:kern w:val="0"/>
          <w:sz w:val="24"/>
          <w:szCs w:val="24"/>
          <w:shd w:val="clear" w:color="auto" w:fill="FFFFFF"/>
        </w:rPr>
        <w:t>”</w:t>
      </w:r>
      <w:r w:rsidRPr="005B7FFD">
        <w:rPr>
          <w:rFonts w:ascii="Arial" w:eastAsia="宋体" w:hAnsi="Arial" w:cs="Arial"/>
          <w:color w:val="333333"/>
          <w:spacing w:val="8"/>
          <w:kern w:val="0"/>
          <w:sz w:val="24"/>
          <w:szCs w:val="24"/>
          <w:shd w:val="clear" w:color="auto" w:fill="FFFFFF"/>
        </w:rPr>
        <w:t>。如上图</w:t>
      </w:r>
      <w:r w:rsidRPr="005B7FFD">
        <w:rPr>
          <w:rFonts w:ascii="Arial" w:eastAsia="宋体" w:hAnsi="Arial" w:cs="Arial"/>
          <w:color w:val="333333"/>
          <w:spacing w:val="8"/>
          <w:kern w:val="0"/>
          <w:sz w:val="24"/>
          <w:szCs w:val="24"/>
          <w:shd w:val="clear" w:color="auto" w:fill="FFFFFF"/>
        </w:rPr>
        <w:t>11</w:t>
      </w:r>
      <w:r w:rsidRPr="005B7FFD">
        <w:rPr>
          <w:rFonts w:ascii="Arial" w:eastAsia="宋体" w:hAnsi="Arial" w:cs="Arial"/>
          <w:color w:val="333333"/>
          <w:spacing w:val="8"/>
          <w:kern w:val="0"/>
          <w:sz w:val="24"/>
          <w:szCs w:val="24"/>
          <w:shd w:val="clear" w:color="auto" w:fill="FFFFFF"/>
        </w:rPr>
        <w:t>、图</w:t>
      </w:r>
      <w:r w:rsidRPr="005B7FFD">
        <w:rPr>
          <w:rFonts w:ascii="Arial" w:eastAsia="宋体" w:hAnsi="Arial" w:cs="Arial"/>
          <w:color w:val="333333"/>
          <w:spacing w:val="8"/>
          <w:kern w:val="0"/>
          <w:sz w:val="24"/>
          <w:szCs w:val="24"/>
          <w:shd w:val="clear" w:color="auto" w:fill="FFFFFF"/>
        </w:rPr>
        <w:t>12</w:t>
      </w:r>
      <w:r w:rsidRPr="005B7FFD">
        <w:rPr>
          <w:rFonts w:ascii="Arial" w:eastAsia="宋体" w:hAnsi="Arial" w:cs="Arial"/>
          <w:color w:val="333333"/>
          <w:spacing w:val="8"/>
          <w:kern w:val="0"/>
          <w:sz w:val="24"/>
          <w:szCs w:val="24"/>
          <w:shd w:val="clear" w:color="auto" w:fill="FFFFFF"/>
        </w:rPr>
        <w:t>。</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hint="eastAsia"/>
          <w:b/>
          <w:spacing w:val="8"/>
          <w:kern w:val="0"/>
          <w:sz w:val="24"/>
          <w:szCs w:val="24"/>
          <w:shd w:val="clear" w:color="auto" w:fill="FFFFFF"/>
        </w:rPr>
        <w:t>四、</w:t>
      </w:r>
      <w:r w:rsidRPr="005B7FFD">
        <w:rPr>
          <w:rFonts w:ascii="Arial" w:eastAsia="宋体" w:hAnsi="Arial" w:cs="Arial"/>
          <w:b/>
          <w:spacing w:val="8"/>
          <w:kern w:val="0"/>
          <w:sz w:val="24"/>
          <w:szCs w:val="24"/>
          <w:shd w:val="clear" w:color="auto" w:fill="FFFFFF"/>
        </w:rPr>
        <w:t>专项附加扣除信息填报易错</w:t>
      </w:r>
      <w:r w:rsidRPr="005B7FFD">
        <w:rPr>
          <w:rFonts w:ascii="Arial" w:eastAsia="宋体" w:hAnsi="Arial" w:cs="Arial"/>
          <w:b/>
          <w:spacing w:val="8"/>
          <w:kern w:val="0"/>
          <w:sz w:val="24"/>
          <w:szCs w:val="24"/>
          <w:shd w:val="clear" w:color="auto" w:fill="FFFFFF"/>
        </w:rPr>
        <w:t>“</w:t>
      </w:r>
      <w:r w:rsidRPr="005B7FFD">
        <w:rPr>
          <w:rFonts w:ascii="Arial" w:eastAsia="宋体" w:hAnsi="Arial" w:cs="Arial"/>
          <w:b/>
          <w:spacing w:val="8"/>
          <w:kern w:val="0"/>
          <w:sz w:val="24"/>
          <w:szCs w:val="24"/>
          <w:shd w:val="clear" w:color="auto" w:fill="FFFFFF"/>
        </w:rPr>
        <w:t>九提醒</w:t>
      </w:r>
      <w:r w:rsidRPr="005B7FFD">
        <w:rPr>
          <w:rFonts w:ascii="Arial" w:eastAsia="宋体" w:hAnsi="Arial" w:cs="Arial"/>
          <w:b/>
          <w:spacing w:val="8"/>
          <w:kern w:val="0"/>
          <w:sz w:val="24"/>
          <w:szCs w:val="24"/>
          <w:shd w:val="clear" w:color="auto" w:fill="FFFFFF"/>
        </w:rPr>
        <w:t>”</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b/>
          <w:color w:val="333333"/>
          <w:spacing w:val="8"/>
          <w:kern w:val="0"/>
          <w:sz w:val="24"/>
          <w:szCs w:val="24"/>
          <w:shd w:val="clear" w:color="auto" w:fill="FFFFFF"/>
        </w:rPr>
        <w:t>提醒</w:t>
      </w:r>
      <w:proofErr w:type="gramStart"/>
      <w:r w:rsidRPr="005B7FFD">
        <w:rPr>
          <w:rFonts w:ascii="Arial" w:eastAsia="宋体" w:hAnsi="Arial" w:cs="Arial"/>
          <w:b/>
          <w:color w:val="333333"/>
          <w:spacing w:val="8"/>
          <w:kern w:val="0"/>
          <w:sz w:val="24"/>
          <w:szCs w:val="24"/>
          <w:shd w:val="clear" w:color="auto" w:fill="FFFFFF"/>
        </w:rPr>
        <w:t>一</w:t>
      </w:r>
      <w:proofErr w:type="gramEnd"/>
      <w:r w:rsidRPr="005B7FFD">
        <w:rPr>
          <w:rFonts w:ascii="Arial" w:eastAsia="宋体" w:hAnsi="Arial" w:cs="Arial"/>
          <w:b/>
          <w:color w:val="333333"/>
          <w:spacing w:val="8"/>
          <w:kern w:val="0"/>
          <w:sz w:val="24"/>
          <w:szCs w:val="24"/>
          <w:shd w:val="clear" w:color="auto" w:fill="FFFFFF"/>
        </w:rPr>
        <w:t>：同一子女的子女教育扣除项目，父母双方的扣除比例应符合政策规定标准。</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相关政策：纳税人的子女接受全日制学历教育的相关支出，按照每个子女每月</w:t>
      </w:r>
      <w:r w:rsidRPr="005B7FFD">
        <w:rPr>
          <w:rFonts w:ascii="Arial" w:eastAsia="宋体" w:hAnsi="Arial" w:cs="Arial"/>
          <w:color w:val="333333"/>
          <w:spacing w:val="8"/>
          <w:kern w:val="0"/>
          <w:sz w:val="24"/>
          <w:szCs w:val="24"/>
          <w:shd w:val="clear" w:color="auto" w:fill="FFFFFF"/>
        </w:rPr>
        <w:t>1000</w:t>
      </w:r>
      <w:r w:rsidRPr="005B7FFD">
        <w:rPr>
          <w:rFonts w:ascii="Arial" w:eastAsia="宋体" w:hAnsi="Arial" w:cs="Arial"/>
          <w:color w:val="333333"/>
          <w:spacing w:val="8"/>
          <w:kern w:val="0"/>
          <w:sz w:val="24"/>
          <w:szCs w:val="24"/>
          <w:shd w:val="clear" w:color="auto" w:fill="FFFFFF"/>
        </w:rPr>
        <w:t>元的标准定额扣除，父母可以选择由其中一方按扣除标准的</w:t>
      </w:r>
      <w:r w:rsidRPr="005B7FFD">
        <w:rPr>
          <w:rFonts w:ascii="Arial" w:eastAsia="宋体" w:hAnsi="Arial" w:cs="Arial"/>
          <w:color w:val="333333"/>
          <w:spacing w:val="8"/>
          <w:kern w:val="0"/>
          <w:sz w:val="24"/>
          <w:szCs w:val="24"/>
          <w:shd w:val="clear" w:color="auto" w:fill="FFFFFF"/>
        </w:rPr>
        <w:t>100%</w:t>
      </w:r>
      <w:r w:rsidRPr="005B7FFD">
        <w:rPr>
          <w:rFonts w:ascii="Arial" w:eastAsia="宋体" w:hAnsi="Arial" w:cs="Arial"/>
          <w:color w:val="333333"/>
          <w:spacing w:val="8"/>
          <w:kern w:val="0"/>
          <w:sz w:val="24"/>
          <w:szCs w:val="24"/>
          <w:shd w:val="clear" w:color="auto" w:fill="FFFFFF"/>
        </w:rPr>
        <w:t>扣除，也可以选择由双方分别按扣除标准的</w:t>
      </w:r>
      <w:r w:rsidRPr="005B7FFD">
        <w:rPr>
          <w:rFonts w:ascii="Arial" w:eastAsia="宋体" w:hAnsi="Arial" w:cs="Arial"/>
          <w:color w:val="333333"/>
          <w:spacing w:val="8"/>
          <w:kern w:val="0"/>
          <w:sz w:val="24"/>
          <w:szCs w:val="24"/>
          <w:shd w:val="clear" w:color="auto" w:fill="FFFFFF"/>
        </w:rPr>
        <w:t>50%</w:t>
      </w:r>
      <w:r w:rsidRPr="005B7FFD">
        <w:rPr>
          <w:rFonts w:ascii="Arial" w:eastAsia="宋体" w:hAnsi="Arial" w:cs="Arial"/>
          <w:color w:val="333333"/>
          <w:spacing w:val="8"/>
          <w:kern w:val="0"/>
          <w:sz w:val="24"/>
          <w:szCs w:val="24"/>
          <w:shd w:val="clear" w:color="auto" w:fill="FFFFFF"/>
        </w:rPr>
        <w:t>扣除。提醒内容：您需要与共同扣除人进行沟通，确认双方填报的子女教育（同一子女）扣除比例之和不超过</w:t>
      </w:r>
      <w:r w:rsidRPr="005B7FFD">
        <w:rPr>
          <w:rFonts w:ascii="Arial" w:eastAsia="宋体" w:hAnsi="Arial" w:cs="Arial"/>
          <w:color w:val="333333"/>
          <w:spacing w:val="8"/>
          <w:kern w:val="0"/>
          <w:sz w:val="24"/>
          <w:szCs w:val="24"/>
          <w:shd w:val="clear" w:color="auto" w:fill="FFFFFF"/>
        </w:rPr>
        <w:t>100%</w:t>
      </w:r>
      <w:r w:rsidRPr="005B7FFD">
        <w:rPr>
          <w:rFonts w:ascii="Arial" w:eastAsia="宋体" w:hAnsi="Arial" w:cs="Arial"/>
          <w:color w:val="333333"/>
          <w:spacing w:val="8"/>
          <w:kern w:val="0"/>
          <w:sz w:val="24"/>
          <w:szCs w:val="24"/>
          <w:shd w:val="clear" w:color="auto" w:fill="FFFFFF"/>
        </w:rPr>
        <w:t>。</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b/>
          <w:color w:val="333333"/>
          <w:spacing w:val="8"/>
          <w:kern w:val="0"/>
          <w:sz w:val="24"/>
          <w:szCs w:val="24"/>
          <w:shd w:val="clear" w:color="auto" w:fill="FFFFFF"/>
        </w:rPr>
        <w:t>提醒二：夫妻双方非婚前分别购买的住房，只能选择一方扣除住房贷款利息。</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相关政策：纳税人本人或者配偶单独或者共同使用商业银行或者住房公积金个人住房贷款为本人或者其配偶购买中国境内住房，发生的首套住房贷款利息支出，在实际发生贷款利息的年度，按照每月</w:t>
      </w:r>
      <w:r w:rsidRPr="005B7FFD">
        <w:rPr>
          <w:rFonts w:ascii="Arial" w:eastAsia="宋体" w:hAnsi="Arial" w:cs="Arial"/>
          <w:color w:val="333333"/>
          <w:spacing w:val="8"/>
          <w:kern w:val="0"/>
          <w:sz w:val="24"/>
          <w:szCs w:val="24"/>
          <w:shd w:val="clear" w:color="auto" w:fill="FFFFFF"/>
        </w:rPr>
        <w:t>1000</w:t>
      </w:r>
      <w:r w:rsidRPr="005B7FFD">
        <w:rPr>
          <w:rFonts w:ascii="Arial" w:eastAsia="宋体" w:hAnsi="Arial" w:cs="Arial"/>
          <w:color w:val="333333"/>
          <w:spacing w:val="8"/>
          <w:kern w:val="0"/>
          <w:sz w:val="24"/>
          <w:szCs w:val="24"/>
          <w:shd w:val="clear" w:color="auto" w:fill="FFFFFF"/>
        </w:rPr>
        <w:t>元的标准定额扣除。经夫妻双方约定，可以选择由其中一方扣除。夫妻双方婚前分别购买住房发生的首套住房贷款，其贷款利息支出，婚后可以选择其中一套购买的住房，由购买方按扣除标准的</w:t>
      </w:r>
      <w:r w:rsidRPr="005B7FFD">
        <w:rPr>
          <w:rFonts w:ascii="Arial" w:eastAsia="宋体" w:hAnsi="Arial" w:cs="Arial"/>
          <w:color w:val="333333"/>
          <w:spacing w:val="8"/>
          <w:kern w:val="0"/>
          <w:sz w:val="24"/>
          <w:szCs w:val="24"/>
          <w:shd w:val="clear" w:color="auto" w:fill="FFFFFF"/>
        </w:rPr>
        <w:t>100%</w:t>
      </w:r>
      <w:r w:rsidRPr="005B7FFD">
        <w:rPr>
          <w:rFonts w:ascii="Arial" w:eastAsia="宋体" w:hAnsi="Arial" w:cs="Arial"/>
          <w:color w:val="333333"/>
          <w:spacing w:val="8"/>
          <w:kern w:val="0"/>
          <w:sz w:val="24"/>
          <w:szCs w:val="24"/>
          <w:shd w:val="clear" w:color="auto" w:fill="FFFFFF"/>
        </w:rPr>
        <w:t>扣除，也可以由夫妻双方对各自购买的住房分别按扣除标准的</w:t>
      </w:r>
      <w:r w:rsidRPr="005B7FFD">
        <w:rPr>
          <w:rFonts w:ascii="Arial" w:eastAsia="宋体" w:hAnsi="Arial" w:cs="Arial"/>
          <w:color w:val="333333"/>
          <w:spacing w:val="8"/>
          <w:kern w:val="0"/>
          <w:sz w:val="24"/>
          <w:szCs w:val="24"/>
          <w:shd w:val="clear" w:color="auto" w:fill="FFFFFF"/>
        </w:rPr>
        <w:t>50%</w:t>
      </w:r>
      <w:r w:rsidRPr="005B7FFD">
        <w:rPr>
          <w:rFonts w:ascii="Arial" w:eastAsia="宋体" w:hAnsi="Arial" w:cs="Arial"/>
          <w:color w:val="333333"/>
          <w:spacing w:val="8"/>
          <w:kern w:val="0"/>
          <w:sz w:val="24"/>
          <w:szCs w:val="24"/>
          <w:shd w:val="clear" w:color="auto" w:fill="FFFFFF"/>
        </w:rPr>
        <w:t>扣除。提醒内容：提醒纳税人确认其住房是</w:t>
      </w:r>
      <w:r w:rsidRPr="005B7FFD">
        <w:rPr>
          <w:rFonts w:ascii="Arial" w:eastAsia="宋体" w:hAnsi="Arial" w:cs="Arial"/>
          <w:color w:val="333333"/>
          <w:spacing w:val="8"/>
          <w:kern w:val="0"/>
          <w:sz w:val="24"/>
          <w:szCs w:val="24"/>
          <w:shd w:val="clear" w:color="auto" w:fill="FFFFFF"/>
        </w:rPr>
        <w:lastRenderedPageBreak/>
        <w:t>否为夫妻双方婚前分别购买，如果属于婚后购买的，只能选择一方扣除；如果属于婚前分别购买的，需与配偶沟通确认扣除方式。</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b/>
          <w:color w:val="333333"/>
          <w:spacing w:val="8"/>
          <w:kern w:val="0"/>
          <w:sz w:val="24"/>
          <w:szCs w:val="24"/>
          <w:shd w:val="clear" w:color="auto" w:fill="FFFFFF"/>
        </w:rPr>
        <w:t>提醒三：纳税人填报的赡养老人项目，共同扣除人的合计扣除金额要符合标准。</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相关政策：纳税人为非独生子女的，由其与兄弟姐妹分摊每月</w:t>
      </w:r>
      <w:r w:rsidRPr="005B7FFD">
        <w:rPr>
          <w:rFonts w:ascii="Arial" w:eastAsia="宋体" w:hAnsi="Arial" w:cs="Arial"/>
          <w:color w:val="333333"/>
          <w:spacing w:val="8"/>
          <w:kern w:val="0"/>
          <w:sz w:val="24"/>
          <w:szCs w:val="24"/>
          <w:shd w:val="clear" w:color="auto" w:fill="FFFFFF"/>
        </w:rPr>
        <w:t>2000</w:t>
      </w:r>
      <w:r w:rsidRPr="005B7FFD">
        <w:rPr>
          <w:rFonts w:ascii="Arial" w:eastAsia="宋体" w:hAnsi="Arial" w:cs="Arial"/>
          <w:color w:val="333333"/>
          <w:spacing w:val="8"/>
          <w:kern w:val="0"/>
          <w:sz w:val="24"/>
          <w:szCs w:val="24"/>
          <w:shd w:val="clear" w:color="auto" w:fill="FFFFFF"/>
        </w:rPr>
        <w:t>元的扣除额度，每人分摊的额度不能超过每月</w:t>
      </w:r>
      <w:r w:rsidRPr="005B7FFD">
        <w:rPr>
          <w:rFonts w:ascii="Arial" w:eastAsia="宋体" w:hAnsi="Arial" w:cs="Arial"/>
          <w:color w:val="333333"/>
          <w:spacing w:val="8"/>
          <w:kern w:val="0"/>
          <w:sz w:val="24"/>
          <w:szCs w:val="24"/>
          <w:shd w:val="clear" w:color="auto" w:fill="FFFFFF"/>
        </w:rPr>
        <w:t>1000</w:t>
      </w:r>
      <w:r w:rsidRPr="005B7FFD">
        <w:rPr>
          <w:rFonts w:ascii="Arial" w:eastAsia="宋体" w:hAnsi="Arial" w:cs="Arial"/>
          <w:color w:val="333333"/>
          <w:spacing w:val="8"/>
          <w:kern w:val="0"/>
          <w:sz w:val="24"/>
          <w:szCs w:val="24"/>
          <w:shd w:val="clear" w:color="auto" w:fill="FFFFFF"/>
        </w:rPr>
        <w:t>元。可以由赡养人均摊或约定分摊，也可以由被赡养人指定分摊。约定分摊或者指定分摊的须签订书面分摊协议，指定分摊优于约定分摊。提醒内容：提醒纳税人与共同扣除人进行沟通，确认各自填报的赡养老人扣除金额之和不超过</w:t>
      </w:r>
      <w:r w:rsidRPr="005B7FFD">
        <w:rPr>
          <w:rFonts w:ascii="Arial" w:eastAsia="宋体" w:hAnsi="Arial" w:cs="Arial"/>
          <w:color w:val="333333"/>
          <w:spacing w:val="8"/>
          <w:kern w:val="0"/>
          <w:sz w:val="24"/>
          <w:szCs w:val="24"/>
          <w:shd w:val="clear" w:color="auto" w:fill="FFFFFF"/>
        </w:rPr>
        <w:t>2000</w:t>
      </w:r>
      <w:r w:rsidRPr="005B7FFD">
        <w:rPr>
          <w:rFonts w:ascii="Arial" w:eastAsia="宋体" w:hAnsi="Arial" w:cs="Arial"/>
          <w:color w:val="333333"/>
          <w:spacing w:val="8"/>
          <w:kern w:val="0"/>
          <w:sz w:val="24"/>
          <w:szCs w:val="24"/>
          <w:shd w:val="clear" w:color="auto" w:fill="FFFFFF"/>
        </w:rPr>
        <w:t>元，且每人分摊额度不超过每月</w:t>
      </w:r>
      <w:r w:rsidRPr="005B7FFD">
        <w:rPr>
          <w:rFonts w:ascii="Arial" w:eastAsia="宋体" w:hAnsi="Arial" w:cs="Arial"/>
          <w:color w:val="333333"/>
          <w:spacing w:val="8"/>
          <w:kern w:val="0"/>
          <w:sz w:val="24"/>
          <w:szCs w:val="24"/>
          <w:shd w:val="clear" w:color="auto" w:fill="FFFFFF"/>
        </w:rPr>
        <w:t>1000</w:t>
      </w:r>
      <w:r w:rsidRPr="005B7FFD">
        <w:rPr>
          <w:rFonts w:ascii="Arial" w:eastAsia="宋体" w:hAnsi="Arial" w:cs="Arial"/>
          <w:color w:val="333333"/>
          <w:spacing w:val="8"/>
          <w:kern w:val="0"/>
          <w:sz w:val="24"/>
          <w:szCs w:val="24"/>
          <w:shd w:val="clear" w:color="auto" w:fill="FFFFFF"/>
        </w:rPr>
        <w:t>元。</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提醒四：同一专项附加扣除项目，纳税人只能选择一处扣缴义务人扣除。</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相关政策：纳税人同时从两处以上取得工资、薪金所得，并由扣缴义务人办理专项附加扣除的，对同一专项附加扣除项目，一个纳税年度内，纳税人只能选择其中一处扣除。提醒内容：提醒纳税人检查是否存在同一项目多处扣除的情况，如果存在应当及时作废多余的扣除项目。</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b/>
          <w:color w:val="333333"/>
          <w:spacing w:val="8"/>
          <w:kern w:val="0"/>
          <w:sz w:val="24"/>
          <w:szCs w:val="24"/>
          <w:shd w:val="clear" w:color="auto" w:fill="FFFFFF"/>
        </w:rPr>
        <w:t>提醒五：纳税人与其配偶主要工作城市相同的，只能由一方扣除住房租金。</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相关政策：纳税人在主要工作城市没有自有住房而发生的住房租金支出，可以按照规定标准定额扣除。住房租金支出由签订租赁住房合同的承租人扣除。夫妻双方主要工作城市相同的，只能由一方扣除住房租金支出。提醒内容：提醒纳税人与配偶进行沟通，如果主要工作城市相同，确认没有同时扣除住房租金支出。</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b/>
          <w:color w:val="333333"/>
          <w:spacing w:val="8"/>
          <w:kern w:val="0"/>
          <w:sz w:val="24"/>
          <w:szCs w:val="24"/>
          <w:shd w:val="clear" w:color="auto" w:fill="FFFFFF"/>
        </w:rPr>
        <w:t>提醒六：纳税人与其配偶不能同时扣除住房租金和住房贷款利息支出。</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相关政策：纳税人及其配偶在一个纳税年度内不能同时分别享受住房贷款利息和住房租金专项附加扣除。提醒内容：提醒纳税人与配偶进行沟通，商定各自享受的扣除项目和扣除方式，确认没有同时扣除住房租金和住房贷款利息支出。</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b/>
          <w:color w:val="333333"/>
          <w:spacing w:val="8"/>
          <w:kern w:val="0"/>
          <w:sz w:val="24"/>
          <w:szCs w:val="24"/>
          <w:shd w:val="clear" w:color="auto" w:fill="FFFFFF"/>
        </w:rPr>
        <w:t>提醒七：纳税人应当确保填报子女、配偶、赡养老人身份信息准确。</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相关政策：纳税人对提交信息的真实性、准确性、完整性负责，专项附加扣除信息发生变化的，纳税人应当及时向扣缴义务人或税务机关提供相关信息。提醒内容：提醒纳税人检查填报的子女、配偶、赡养老人身份信息是否与其身份证件上记录的信息保持一致。</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b/>
          <w:color w:val="333333"/>
          <w:spacing w:val="8"/>
          <w:kern w:val="0"/>
          <w:sz w:val="24"/>
          <w:szCs w:val="24"/>
          <w:shd w:val="clear" w:color="auto" w:fill="FFFFFF"/>
        </w:rPr>
        <w:t>提醒八：纳税人填报职业资格继续教育的，应当在取得相关证书的当年享受扣除。</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相关政策：纳税人接受技能人员职业资格继续教育、专业技术人员职业资格继续教育的支出，在取得相关证书的当年，按照</w:t>
      </w:r>
      <w:r w:rsidRPr="005B7FFD">
        <w:rPr>
          <w:rFonts w:ascii="Arial" w:eastAsia="宋体" w:hAnsi="Arial" w:cs="Arial"/>
          <w:color w:val="333333"/>
          <w:spacing w:val="8"/>
          <w:kern w:val="0"/>
          <w:sz w:val="24"/>
          <w:szCs w:val="24"/>
          <w:shd w:val="clear" w:color="auto" w:fill="FFFFFF"/>
        </w:rPr>
        <w:t>3600</w:t>
      </w:r>
      <w:r w:rsidRPr="005B7FFD">
        <w:rPr>
          <w:rFonts w:ascii="Arial" w:eastAsia="宋体" w:hAnsi="Arial" w:cs="Arial"/>
          <w:color w:val="333333"/>
          <w:spacing w:val="8"/>
          <w:kern w:val="0"/>
          <w:sz w:val="24"/>
          <w:szCs w:val="24"/>
          <w:shd w:val="clear" w:color="auto" w:fill="FFFFFF"/>
        </w:rPr>
        <w:t>元定额扣除。提醒内容：提醒纳税人填报技能人员、专业技术人员职业资格继续教育扣除的，应当为取得相关证书的当年，并检查填报证书名称、证书编号、发证机关、发证（批准）时间等信息是否与证书保持一致。</w:t>
      </w:r>
    </w:p>
    <w:p w:rsidR="005B7FFD" w:rsidRPr="005B7FFD" w:rsidRDefault="005B7FFD" w:rsidP="005B7FFD">
      <w:pPr>
        <w:widowControl/>
        <w:jc w:val="left"/>
        <w:rPr>
          <w:rFonts w:ascii="宋体" w:eastAsia="宋体" w:hAnsi="宋体" w:cs="宋体"/>
          <w:b/>
          <w:kern w:val="0"/>
          <w:sz w:val="24"/>
          <w:szCs w:val="24"/>
        </w:rPr>
      </w:pPr>
      <w:r w:rsidRPr="005B7FFD">
        <w:rPr>
          <w:rFonts w:ascii="Arial" w:eastAsia="宋体" w:hAnsi="Arial" w:cs="Arial"/>
          <w:b/>
          <w:color w:val="333333"/>
          <w:spacing w:val="8"/>
          <w:kern w:val="0"/>
          <w:sz w:val="24"/>
          <w:szCs w:val="24"/>
          <w:shd w:val="clear" w:color="auto" w:fill="FFFFFF"/>
        </w:rPr>
        <w:t>提醒九：纳税人填报学历继续教育的，应当为中国境内接受的学历（学位）继续教育。</w:t>
      </w:r>
    </w:p>
    <w:p w:rsidR="005B7FFD" w:rsidRPr="005B7FFD" w:rsidRDefault="005B7FFD" w:rsidP="005B7FFD">
      <w:pPr>
        <w:widowControl/>
        <w:jc w:val="left"/>
        <w:rPr>
          <w:rFonts w:ascii="宋体" w:eastAsia="宋体" w:hAnsi="宋体" w:cs="宋体"/>
          <w:kern w:val="0"/>
          <w:sz w:val="24"/>
          <w:szCs w:val="24"/>
        </w:rPr>
      </w:pPr>
      <w:r w:rsidRPr="005B7FFD">
        <w:rPr>
          <w:rFonts w:ascii="Arial" w:eastAsia="宋体" w:hAnsi="Arial" w:cs="Arial"/>
          <w:color w:val="333333"/>
          <w:spacing w:val="8"/>
          <w:kern w:val="0"/>
          <w:sz w:val="24"/>
          <w:szCs w:val="24"/>
          <w:shd w:val="clear" w:color="auto" w:fill="FFFFFF"/>
        </w:rPr>
        <w:t>相关政策：纳税人在中国境内接受学历（学位）继续教育的支出，在学历（学位）教育期间按照每月</w:t>
      </w:r>
      <w:r w:rsidRPr="005B7FFD">
        <w:rPr>
          <w:rFonts w:ascii="Arial" w:eastAsia="宋体" w:hAnsi="Arial" w:cs="Arial"/>
          <w:color w:val="333333"/>
          <w:spacing w:val="8"/>
          <w:kern w:val="0"/>
          <w:sz w:val="24"/>
          <w:szCs w:val="24"/>
          <w:shd w:val="clear" w:color="auto" w:fill="FFFFFF"/>
        </w:rPr>
        <w:t>400</w:t>
      </w:r>
      <w:r w:rsidRPr="005B7FFD">
        <w:rPr>
          <w:rFonts w:ascii="Arial" w:eastAsia="宋体" w:hAnsi="Arial" w:cs="Arial"/>
          <w:color w:val="333333"/>
          <w:spacing w:val="8"/>
          <w:kern w:val="0"/>
          <w:sz w:val="24"/>
          <w:szCs w:val="24"/>
          <w:shd w:val="clear" w:color="auto" w:fill="FFFFFF"/>
        </w:rPr>
        <w:t>元定额扣除。提醒内容：提醒纳税人接受继续教育类型应当为国家承认的学历（学位）教育，比如自学考试、成人高考、同等学历申请学位、网络大学等可享受学历继续教育专项附加扣除。</w:t>
      </w:r>
    </w:p>
    <w:p w:rsidR="00DC1BDF" w:rsidRDefault="005B7FFD" w:rsidP="005B7FFD">
      <w:r w:rsidRPr="005B7FFD">
        <w:rPr>
          <w:rFonts w:ascii="Arial" w:eastAsia="宋体" w:hAnsi="Arial" w:cs="Arial"/>
          <w:color w:val="333333"/>
          <w:spacing w:val="8"/>
          <w:kern w:val="0"/>
          <w:sz w:val="24"/>
          <w:szCs w:val="24"/>
          <w:shd w:val="clear" w:color="auto" w:fill="FFFFFF"/>
        </w:rPr>
        <w:lastRenderedPageBreak/>
        <w:t>来源：新华社、中国税务报、国家税务总局</w:t>
      </w:r>
    </w:p>
    <w:sectPr w:rsidR="00DC1BDF" w:rsidSect="00C845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FD" w:rsidRDefault="004E66FD" w:rsidP="0024530A">
      <w:r>
        <w:separator/>
      </w:r>
    </w:p>
  </w:endnote>
  <w:endnote w:type="continuationSeparator" w:id="0">
    <w:p w:rsidR="004E66FD" w:rsidRDefault="004E66FD" w:rsidP="0024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FD" w:rsidRDefault="004E66FD" w:rsidP="0024530A">
      <w:r>
        <w:separator/>
      </w:r>
    </w:p>
  </w:footnote>
  <w:footnote w:type="continuationSeparator" w:id="0">
    <w:p w:rsidR="004E66FD" w:rsidRDefault="004E66FD" w:rsidP="00245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FD"/>
    <w:rsid w:val="00006EAE"/>
    <w:rsid w:val="00006ED8"/>
    <w:rsid w:val="0000710B"/>
    <w:rsid w:val="0000777F"/>
    <w:rsid w:val="00010F90"/>
    <w:rsid w:val="00011275"/>
    <w:rsid w:val="00012097"/>
    <w:rsid w:val="0001385B"/>
    <w:rsid w:val="0001557F"/>
    <w:rsid w:val="00017C26"/>
    <w:rsid w:val="00020B43"/>
    <w:rsid w:val="00021A96"/>
    <w:rsid w:val="00021D66"/>
    <w:rsid w:val="000231CD"/>
    <w:rsid w:val="000332BB"/>
    <w:rsid w:val="00034B72"/>
    <w:rsid w:val="00035558"/>
    <w:rsid w:val="000356DE"/>
    <w:rsid w:val="00035714"/>
    <w:rsid w:val="00035B28"/>
    <w:rsid w:val="00036901"/>
    <w:rsid w:val="00037775"/>
    <w:rsid w:val="00037D64"/>
    <w:rsid w:val="00045C46"/>
    <w:rsid w:val="000472B1"/>
    <w:rsid w:val="00060BC2"/>
    <w:rsid w:val="000618DE"/>
    <w:rsid w:val="000621E6"/>
    <w:rsid w:val="0006288E"/>
    <w:rsid w:val="00065600"/>
    <w:rsid w:val="000659CF"/>
    <w:rsid w:val="00073D48"/>
    <w:rsid w:val="0007698B"/>
    <w:rsid w:val="00080EB4"/>
    <w:rsid w:val="000810AA"/>
    <w:rsid w:val="00081B64"/>
    <w:rsid w:val="00083EBD"/>
    <w:rsid w:val="0008403D"/>
    <w:rsid w:val="00086C50"/>
    <w:rsid w:val="00086D56"/>
    <w:rsid w:val="00086E3A"/>
    <w:rsid w:val="000A6153"/>
    <w:rsid w:val="000A64D4"/>
    <w:rsid w:val="000A6A12"/>
    <w:rsid w:val="000A720B"/>
    <w:rsid w:val="000A781A"/>
    <w:rsid w:val="000B2A3E"/>
    <w:rsid w:val="000B7206"/>
    <w:rsid w:val="000B741B"/>
    <w:rsid w:val="000C5825"/>
    <w:rsid w:val="000C7484"/>
    <w:rsid w:val="000D1279"/>
    <w:rsid w:val="000D1766"/>
    <w:rsid w:val="000D1E82"/>
    <w:rsid w:val="000D2801"/>
    <w:rsid w:val="000D3D2A"/>
    <w:rsid w:val="000D557C"/>
    <w:rsid w:val="000D63A2"/>
    <w:rsid w:val="000E5318"/>
    <w:rsid w:val="000E7B54"/>
    <w:rsid w:val="000F4247"/>
    <w:rsid w:val="000F6B92"/>
    <w:rsid w:val="000F77EE"/>
    <w:rsid w:val="00101C46"/>
    <w:rsid w:val="00102754"/>
    <w:rsid w:val="00102BD3"/>
    <w:rsid w:val="00107036"/>
    <w:rsid w:val="0011051B"/>
    <w:rsid w:val="00113853"/>
    <w:rsid w:val="0011620D"/>
    <w:rsid w:val="00116224"/>
    <w:rsid w:val="0011790C"/>
    <w:rsid w:val="0012057C"/>
    <w:rsid w:val="001215C7"/>
    <w:rsid w:val="00122ABF"/>
    <w:rsid w:val="0012371B"/>
    <w:rsid w:val="0012426E"/>
    <w:rsid w:val="00126F08"/>
    <w:rsid w:val="00127FF6"/>
    <w:rsid w:val="00135C02"/>
    <w:rsid w:val="0013758A"/>
    <w:rsid w:val="00141469"/>
    <w:rsid w:val="001433D6"/>
    <w:rsid w:val="00143C15"/>
    <w:rsid w:val="00145BE1"/>
    <w:rsid w:val="00147989"/>
    <w:rsid w:val="00147B8D"/>
    <w:rsid w:val="00150276"/>
    <w:rsid w:val="00152B24"/>
    <w:rsid w:val="00155F99"/>
    <w:rsid w:val="0015626B"/>
    <w:rsid w:val="00157CA2"/>
    <w:rsid w:val="001667B9"/>
    <w:rsid w:val="0016703E"/>
    <w:rsid w:val="001675F3"/>
    <w:rsid w:val="00170475"/>
    <w:rsid w:val="0017165E"/>
    <w:rsid w:val="00171D27"/>
    <w:rsid w:val="0017229C"/>
    <w:rsid w:val="00172BDA"/>
    <w:rsid w:val="00172BEA"/>
    <w:rsid w:val="00173C1A"/>
    <w:rsid w:val="00174249"/>
    <w:rsid w:val="001776B8"/>
    <w:rsid w:val="001779EF"/>
    <w:rsid w:val="00180FE3"/>
    <w:rsid w:val="001835EF"/>
    <w:rsid w:val="0018429E"/>
    <w:rsid w:val="001867E6"/>
    <w:rsid w:val="00193EF3"/>
    <w:rsid w:val="001A0C44"/>
    <w:rsid w:val="001A1E42"/>
    <w:rsid w:val="001A24EB"/>
    <w:rsid w:val="001A3B77"/>
    <w:rsid w:val="001A6953"/>
    <w:rsid w:val="001B0CF5"/>
    <w:rsid w:val="001B286E"/>
    <w:rsid w:val="001B2AAD"/>
    <w:rsid w:val="001B4CF4"/>
    <w:rsid w:val="001C0ADD"/>
    <w:rsid w:val="001C18CC"/>
    <w:rsid w:val="001C2913"/>
    <w:rsid w:val="001C56F8"/>
    <w:rsid w:val="001C721D"/>
    <w:rsid w:val="001D01C8"/>
    <w:rsid w:val="001D2DD0"/>
    <w:rsid w:val="001D7931"/>
    <w:rsid w:val="001D7B7A"/>
    <w:rsid w:val="001E0CF0"/>
    <w:rsid w:val="001E184F"/>
    <w:rsid w:val="001E33FC"/>
    <w:rsid w:val="001E4100"/>
    <w:rsid w:val="001F5E68"/>
    <w:rsid w:val="00206969"/>
    <w:rsid w:val="00207297"/>
    <w:rsid w:val="00207EFE"/>
    <w:rsid w:val="00211529"/>
    <w:rsid w:val="00212C2A"/>
    <w:rsid w:val="00214A0E"/>
    <w:rsid w:val="00214AB3"/>
    <w:rsid w:val="00215A96"/>
    <w:rsid w:val="002215F2"/>
    <w:rsid w:val="002225FC"/>
    <w:rsid w:val="002235BB"/>
    <w:rsid w:val="0022527F"/>
    <w:rsid w:val="00225286"/>
    <w:rsid w:val="00225BAD"/>
    <w:rsid w:val="00231383"/>
    <w:rsid w:val="0023222A"/>
    <w:rsid w:val="002361DA"/>
    <w:rsid w:val="00240A11"/>
    <w:rsid w:val="0024530A"/>
    <w:rsid w:val="00247128"/>
    <w:rsid w:val="00247D3E"/>
    <w:rsid w:val="002540BF"/>
    <w:rsid w:val="002543AE"/>
    <w:rsid w:val="00254C6A"/>
    <w:rsid w:val="00255411"/>
    <w:rsid w:val="00256383"/>
    <w:rsid w:val="00257ABC"/>
    <w:rsid w:val="00267C48"/>
    <w:rsid w:val="00273B00"/>
    <w:rsid w:val="002742B3"/>
    <w:rsid w:val="002776E7"/>
    <w:rsid w:val="00277F42"/>
    <w:rsid w:val="002813FE"/>
    <w:rsid w:val="00282F09"/>
    <w:rsid w:val="00283F13"/>
    <w:rsid w:val="002A26DC"/>
    <w:rsid w:val="002A3101"/>
    <w:rsid w:val="002A57B9"/>
    <w:rsid w:val="002A74F4"/>
    <w:rsid w:val="002A7892"/>
    <w:rsid w:val="002B1421"/>
    <w:rsid w:val="002B19D8"/>
    <w:rsid w:val="002B2511"/>
    <w:rsid w:val="002B505F"/>
    <w:rsid w:val="002C1DD4"/>
    <w:rsid w:val="002C3EC6"/>
    <w:rsid w:val="002C7222"/>
    <w:rsid w:val="002C7C4D"/>
    <w:rsid w:val="002D2B7F"/>
    <w:rsid w:val="002D414F"/>
    <w:rsid w:val="002E03D5"/>
    <w:rsid w:val="002E2DB6"/>
    <w:rsid w:val="002E3ED3"/>
    <w:rsid w:val="002F17A7"/>
    <w:rsid w:val="002F17B5"/>
    <w:rsid w:val="002F3C17"/>
    <w:rsid w:val="002F553E"/>
    <w:rsid w:val="002F60D5"/>
    <w:rsid w:val="002F68CF"/>
    <w:rsid w:val="002F72CF"/>
    <w:rsid w:val="00300B96"/>
    <w:rsid w:val="00304664"/>
    <w:rsid w:val="00304A50"/>
    <w:rsid w:val="00305DDE"/>
    <w:rsid w:val="003060DD"/>
    <w:rsid w:val="00313089"/>
    <w:rsid w:val="003136FD"/>
    <w:rsid w:val="00320B0D"/>
    <w:rsid w:val="00322F19"/>
    <w:rsid w:val="003277B5"/>
    <w:rsid w:val="00327878"/>
    <w:rsid w:val="003279A4"/>
    <w:rsid w:val="00327C6A"/>
    <w:rsid w:val="0033146E"/>
    <w:rsid w:val="00332781"/>
    <w:rsid w:val="003330E7"/>
    <w:rsid w:val="0033733F"/>
    <w:rsid w:val="00341A6A"/>
    <w:rsid w:val="003421B6"/>
    <w:rsid w:val="00342671"/>
    <w:rsid w:val="00342D24"/>
    <w:rsid w:val="0034322A"/>
    <w:rsid w:val="00343EE8"/>
    <w:rsid w:val="003445EB"/>
    <w:rsid w:val="003458B5"/>
    <w:rsid w:val="00352CD6"/>
    <w:rsid w:val="00356021"/>
    <w:rsid w:val="0035764F"/>
    <w:rsid w:val="003623FB"/>
    <w:rsid w:val="00362E99"/>
    <w:rsid w:val="00366B87"/>
    <w:rsid w:val="00366D57"/>
    <w:rsid w:val="00371864"/>
    <w:rsid w:val="00381F63"/>
    <w:rsid w:val="00384319"/>
    <w:rsid w:val="00384D7D"/>
    <w:rsid w:val="00384DAA"/>
    <w:rsid w:val="00385A4A"/>
    <w:rsid w:val="003860F4"/>
    <w:rsid w:val="00386B15"/>
    <w:rsid w:val="00386CBB"/>
    <w:rsid w:val="003A2177"/>
    <w:rsid w:val="003A4E7F"/>
    <w:rsid w:val="003A6825"/>
    <w:rsid w:val="003B0E4A"/>
    <w:rsid w:val="003B2303"/>
    <w:rsid w:val="003B2C32"/>
    <w:rsid w:val="003C3CAC"/>
    <w:rsid w:val="003C4698"/>
    <w:rsid w:val="003C471F"/>
    <w:rsid w:val="003C5AE1"/>
    <w:rsid w:val="003C5B95"/>
    <w:rsid w:val="003D125F"/>
    <w:rsid w:val="003D19FC"/>
    <w:rsid w:val="003D1AFE"/>
    <w:rsid w:val="003D253A"/>
    <w:rsid w:val="003D4B5A"/>
    <w:rsid w:val="003E1904"/>
    <w:rsid w:val="003E76D2"/>
    <w:rsid w:val="003E78B1"/>
    <w:rsid w:val="003F036C"/>
    <w:rsid w:val="003F2578"/>
    <w:rsid w:val="003F392C"/>
    <w:rsid w:val="003F3C66"/>
    <w:rsid w:val="00403338"/>
    <w:rsid w:val="00404AC7"/>
    <w:rsid w:val="00404F58"/>
    <w:rsid w:val="004069B3"/>
    <w:rsid w:val="00424720"/>
    <w:rsid w:val="00431297"/>
    <w:rsid w:val="00433192"/>
    <w:rsid w:val="00435406"/>
    <w:rsid w:val="00437C2E"/>
    <w:rsid w:val="00440DF9"/>
    <w:rsid w:val="00443827"/>
    <w:rsid w:val="00447AFD"/>
    <w:rsid w:val="0045024B"/>
    <w:rsid w:val="004525EC"/>
    <w:rsid w:val="004541CC"/>
    <w:rsid w:val="004542E4"/>
    <w:rsid w:val="00456386"/>
    <w:rsid w:val="00456B69"/>
    <w:rsid w:val="004602BE"/>
    <w:rsid w:val="00462866"/>
    <w:rsid w:val="004645D3"/>
    <w:rsid w:val="0046733E"/>
    <w:rsid w:val="004673BD"/>
    <w:rsid w:val="00467436"/>
    <w:rsid w:val="00470D64"/>
    <w:rsid w:val="00471440"/>
    <w:rsid w:val="00471F53"/>
    <w:rsid w:val="00473DA7"/>
    <w:rsid w:val="00473FD3"/>
    <w:rsid w:val="00481F62"/>
    <w:rsid w:val="0048416C"/>
    <w:rsid w:val="00490F13"/>
    <w:rsid w:val="0049157E"/>
    <w:rsid w:val="00493BAD"/>
    <w:rsid w:val="00495ABA"/>
    <w:rsid w:val="004A0196"/>
    <w:rsid w:val="004A1BE8"/>
    <w:rsid w:val="004A355D"/>
    <w:rsid w:val="004B0775"/>
    <w:rsid w:val="004B462A"/>
    <w:rsid w:val="004B5478"/>
    <w:rsid w:val="004B7E2F"/>
    <w:rsid w:val="004C0828"/>
    <w:rsid w:val="004C4672"/>
    <w:rsid w:val="004C668B"/>
    <w:rsid w:val="004D123C"/>
    <w:rsid w:val="004D3930"/>
    <w:rsid w:val="004D6293"/>
    <w:rsid w:val="004E3D33"/>
    <w:rsid w:val="004E5805"/>
    <w:rsid w:val="004E66FD"/>
    <w:rsid w:val="004E7F32"/>
    <w:rsid w:val="004F0764"/>
    <w:rsid w:val="004F078E"/>
    <w:rsid w:val="004F7109"/>
    <w:rsid w:val="00501688"/>
    <w:rsid w:val="00501F78"/>
    <w:rsid w:val="00502C07"/>
    <w:rsid w:val="00503A0C"/>
    <w:rsid w:val="00504844"/>
    <w:rsid w:val="00505D01"/>
    <w:rsid w:val="00505EA9"/>
    <w:rsid w:val="0051081E"/>
    <w:rsid w:val="0051281A"/>
    <w:rsid w:val="005151FC"/>
    <w:rsid w:val="00515478"/>
    <w:rsid w:val="0051646B"/>
    <w:rsid w:val="00516BC0"/>
    <w:rsid w:val="005206E4"/>
    <w:rsid w:val="005207CE"/>
    <w:rsid w:val="00523236"/>
    <w:rsid w:val="005272CF"/>
    <w:rsid w:val="0052766B"/>
    <w:rsid w:val="005407A3"/>
    <w:rsid w:val="0054487B"/>
    <w:rsid w:val="0054603B"/>
    <w:rsid w:val="00546B82"/>
    <w:rsid w:val="005563E7"/>
    <w:rsid w:val="00557DD2"/>
    <w:rsid w:val="00561B99"/>
    <w:rsid w:val="00567303"/>
    <w:rsid w:val="00567FC7"/>
    <w:rsid w:val="005708B0"/>
    <w:rsid w:val="005727C1"/>
    <w:rsid w:val="00581D0E"/>
    <w:rsid w:val="00582748"/>
    <w:rsid w:val="0058368C"/>
    <w:rsid w:val="005838E3"/>
    <w:rsid w:val="00590E4B"/>
    <w:rsid w:val="00591B6B"/>
    <w:rsid w:val="0059375A"/>
    <w:rsid w:val="0059556F"/>
    <w:rsid w:val="00596206"/>
    <w:rsid w:val="00596390"/>
    <w:rsid w:val="005A0817"/>
    <w:rsid w:val="005A144F"/>
    <w:rsid w:val="005A2EBE"/>
    <w:rsid w:val="005A64B0"/>
    <w:rsid w:val="005A6F40"/>
    <w:rsid w:val="005A77A6"/>
    <w:rsid w:val="005B0C89"/>
    <w:rsid w:val="005B4B42"/>
    <w:rsid w:val="005B5926"/>
    <w:rsid w:val="005B5D8F"/>
    <w:rsid w:val="005B646A"/>
    <w:rsid w:val="005B6586"/>
    <w:rsid w:val="005B7C52"/>
    <w:rsid w:val="005B7FFD"/>
    <w:rsid w:val="005C28F7"/>
    <w:rsid w:val="005C4EC2"/>
    <w:rsid w:val="005C5752"/>
    <w:rsid w:val="005C7A7A"/>
    <w:rsid w:val="005D3F07"/>
    <w:rsid w:val="005D4403"/>
    <w:rsid w:val="005E1623"/>
    <w:rsid w:val="005E4F15"/>
    <w:rsid w:val="005F01FB"/>
    <w:rsid w:val="005F0AAE"/>
    <w:rsid w:val="005F0E73"/>
    <w:rsid w:val="005F528E"/>
    <w:rsid w:val="005F7EBF"/>
    <w:rsid w:val="005F7F29"/>
    <w:rsid w:val="006004AC"/>
    <w:rsid w:val="00604031"/>
    <w:rsid w:val="006050F7"/>
    <w:rsid w:val="0060623B"/>
    <w:rsid w:val="00607599"/>
    <w:rsid w:val="0061001D"/>
    <w:rsid w:val="006124EE"/>
    <w:rsid w:val="00615557"/>
    <w:rsid w:val="0061660E"/>
    <w:rsid w:val="0061690B"/>
    <w:rsid w:val="00617A67"/>
    <w:rsid w:val="006217A5"/>
    <w:rsid w:val="0062265B"/>
    <w:rsid w:val="0062283D"/>
    <w:rsid w:val="00622A62"/>
    <w:rsid w:val="00627E49"/>
    <w:rsid w:val="00630873"/>
    <w:rsid w:val="00636E55"/>
    <w:rsid w:val="006442EE"/>
    <w:rsid w:val="0064600C"/>
    <w:rsid w:val="00646823"/>
    <w:rsid w:val="00646D98"/>
    <w:rsid w:val="0065050B"/>
    <w:rsid w:val="006524BD"/>
    <w:rsid w:val="006529B3"/>
    <w:rsid w:val="006562D8"/>
    <w:rsid w:val="006572A6"/>
    <w:rsid w:val="0067116C"/>
    <w:rsid w:val="00673A6C"/>
    <w:rsid w:val="00682764"/>
    <w:rsid w:val="006837BC"/>
    <w:rsid w:val="0068453B"/>
    <w:rsid w:val="00685BDB"/>
    <w:rsid w:val="0069049E"/>
    <w:rsid w:val="00693BC8"/>
    <w:rsid w:val="00695D41"/>
    <w:rsid w:val="006973BC"/>
    <w:rsid w:val="006A0473"/>
    <w:rsid w:val="006A746E"/>
    <w:rsid w:val="006B1698"/>
    <w:rsid w:val="006B63A5"/>
    <w:rsid w:val="006C0CB7"/>
    <w:rsid w:val="006C2E73"/>
    <w:rsid w:val="006C64A9"/>
    <w:rsid w:val="006D084D"/>
    <w:rsid w:val="006D31E0"/>
    <w:rsid w:val="006D3212"/>
    <w:rsid w:val="006D3601"/>
    <w:rsid w:val="006D42EE"/>
    <w:rsid w:val="006D5A9C"/>
    <w:rsid w:val="006D6EDB"/>
    <w:rsid w:val="006D74FF"/>
    <w:rsid w:val="006E0351"/>
    <w:rsid w:val="006E4FFB"/>
    <w:rsid w:val="006E5839"/>
    <w:rsid w:val="006E61D6"/>
    <w:rsid w:val="006E67A3"/>
    <w:rsid w:val="006F44CA"/>
    <w:rsid w:val="006F77B2"/>
    <w:rsid w:val="00700F20"/>
    <w:rsid w:val="007036C6"/>
    <w:rsid w:val="0070377C"/>
    <w:rsid w:val="00703D60"/>
    <w:rsid w:val="0071043D"/>
    <w:rsid w:val="00712210"/>
    <w:rsid w:val="00713B8B"/>
    <w:rsid w:val="00714BBC"/>
    <w:rsid w:val="0071745A"/>
    <w:rsid w:val="00722CB2"/>
    <w:rsid w:val="00732F14"/>
    <w:rsid w:val="007336A7"/>
    <w:rsid w:val="00740E56"/>
    <w:rsid w:val="0074118E"/>
    <w:rsid w:val="0075456A"/>
    <w:rsid w:val="00757069"/>
    <w:rsid w:val="0076011F"/>
    <w:rsid w:val="007676E0"/>
    <w:rsid w:val="00770E62"/>
    <w:rsid w:val="00771329"/>
    <w:rsid w:val="00771BDC"/>
    <w:rsid w:val="0077229E"/>
    <w:rsid w:val="0077797F"/>
    <w:rsid w:val="00777C7F"/>
    <w:rsid w:val="00782839"/>
    <w:rsid w:val="0078341B"/>
    <w:rsid w:val="00785B7B"/>
    <w:rsid w:val="00791098"/>
    <w:rsid w:val="00792986"/>
    <w:rsid w:val="00792A63"/>
    <w:rsid w:val="00795565"/>
    <w:rsid w:val="00796788"/>
    <w:rsid w:val="007A0683"/>
    <w:rsid w:val="007A20C9"/>
    <w:rsid w:val="007A5902"/>
    <w:rsid w:val="007A5D4E"/>
    <w:rsid w:val="007B0C5B"/>
    <w:rsid w:val="007B1926"/>
    <w:rsid w:val="007B2CAB"/>
    <w:rsid w:val="007B330F"/>
    <w:rsid w:val="007B41D9"/>
    <w:rsid w:val="007B542C"/>
    <w:rsid w:val="007B56A9"/>
    <w:rsid w:val="007B6F3D"/>
    <w:rsid w:val="007C48FD"/>
    <w:rsid w:val="007C51DC"/>
    <w:rsid w:val="007C685A"/>
    <w:rsid w:val="007D2337"/>
    <w:rsid w:val="007D3B0E"/>
    <w:rsid w:val="007E01A4"/>
    <w:rsid w:val="007E05A9"/>
    <w:rsid w:val="007E2345"/>
    <w:rsid w:val="007E33D5"/>
    <w:rsid w:val="007E470E"/>
    <w:rsid w:val="007E6FB4"/>
    <w:rsid w:val="007E7293"/>
    <w:rsid w:val="007E7F8B"/>
    <w:rsid w:val="007F2FA3"/>
    <w:rsid w:val="007F4294"/>
    <w:rsid w:val="007F6BE7"/>
    <w:rsid w:val="00800458"/>
    <w:rsid w:val="00801BDC"/>
    <w:rsid w:val="00801DF6"/>
    <w:rsid w:val="008046AE"/>
    <w:rsid w:val="00807EEA"/>
    <w:rsid w:val="008108AC"/>
    <w:rsid w:val="008139A4"/>
    <w:rsid w:val="00816BC9"/>
    <w:rsid w:val="008209EA"/>
    <w:rsid w:val="00820EAF"/>
    <w:rsid w:val="00821973"/>
    <w:rsid w:val="008274A7"/>
    <w:rsid w:val="00830BC2"/>
    <w:rsid w:val="00834146"/>
    <w:rsid w:val="00837186"/>
    <w:rsid w:val="00837A9D"/>
    <w:rsid w:val="00837C63"/>
    <w:rsid w:val="00842BCC"/>
    <w:rsid w:val="00843456"/>
    <w:rsid w:val="008437AB"/>
    <w:rsid w:val="0084677B"/>
    <w:rsid w:val="00846828"/>
    <w:rsid w:val="00850F2F"/>
    <w:rsid w:val="008544A2"/>
    <w:rsid w:val="008552AC"/>
    <w:rsid w:val="008564DE"/>
    <w:rsid w:val="008564ED"/>
    <w:rsid w:val="00856CC8"/>
    <w:rsid w:val="008651F1"/>
    <w:rsid w:val="00866511"/>
    <w:rsid w:val="00867146"/>
    <w:rsid w:val="00867F19"/>
    <w:rsid w:val="00871C47"/>
    <w:rsid w:val="00882F1C"/>
    <w:rsid w:val="0088550E"/>
    <w:rsid w:val="008967B1"/>
    <w:rsid w:val="008A6151"/>
    <w:rsid w:val="008B0EB6"/>
    <w:rsid w:val="008B6B4A"/>
    <w:rsid w:val="008B744F"/>
    <w:rsid w:val="008C2117"/>
    <w:rsid w:val="008C588B"/>
    <w:rsid w:val="008D02CC"/>
    <w:rsid w:val="008D08F5"/>
    <w:rsid w:val="008D1885"/>
    <w:rsid w:val="008D4065"/>
    <w:rsid w:val="008D457F"/>
    <w:rsid w:val="008D61D2"/>
    <w:rsid w:val="008D6B7E"/>
    <w:rsid w:val="008E18A2"/>
    <w:rsid w:val="008F035D"/>
    <w:rsid w:val="008F1A46"/>
    <w:rsid w:val="008F233B"/>
    <w:rsid w:val="008F7B3D"/>
    <w:rsid w:val="00900539"/>
    <w:rsid w:val="009023E1"/>
    <w:rsid w:val="0091295D"/>
    <w:rsid w:val="00914D64"/>
    <w:rsid w:val="009152E3"/>
    <w:rsid w:val="00915F10"/>
    <w:rsid w:val="0092023E"/>
    <w:rsid w:val="0092700F"/>
    <w:rsid w:val="00927DCF"/>
    <w:rsid w:val="00927F99"/>
    <w:rsid w:val="0093302B"/>
    <w:rsid w:val="009331AF"/>
    <w:rsid w:val="00934D01"/>
    <w:rsid w:val="00934E0A"/>
    <w:rsid w:val="0093589C"/>
    <w:rsid w:val="0093594E"/>
    <w:rsid w:val="009406D9"/>
    <w:rsid w:val="009415BC"/>
    <w:rsid w:val="00941B47"/>
    <w:rsid w:val="00945584"/>
    <w:rsid w:val="0094675D"/>
    <w:rsid w:val="009476FD"/>
    <w:rsid w:val="0095287C"/>
    <w:rsid w:val="00957289"/>
    <w:rsid w:val="0096759A"/>
    <w:rsid w:val="00970272"/>
    <w:rsid w:val="00970AC1"/>
    <w:rsid w:val="00970EE8"/>
    <w:rsid w:val="0097114A"/>
    <w:rsid w:val="009771B4"/>
    <w:rsid w:val="00980EFE"/>
    <w:rsid w:val="009818D4"/>
    <w:rsid w:val="00990DF2"/>
    <w:rsid w:val="00997CD2"/>
    <w:rsid w:val="009A0158"/>
    <w:rsid w:val="009A4ABF"/>
    <w:rsid w:val="009A5337"/>
    <w:rsid w:val="009A5D72"/>
    <w:rsid w:val="009A6B81"/>
    <w:rsid w:val="009B3407"/>
    <w:rsid w:val="009B6C89"/>
    <w:rsid w:val="009C4E89"/>
    <w:rsid w:val="009D3D1C"/>
    <w:rsid w:val="009D6086"/>
    <w:rsid w:val="009E03D8"/>
    <w:rsid w:val="009E153D"/>
    <w:rsid w:val="009E3582"/>
    <w:rsid w:val="009F09E6"/>
    <w:rsid w:val="009F1423"/>
    <w:rsid w:val="009F4915"/>
    <w:rsid w:val="009F601A"/>
    <w:rsid w:val="009F7B56"/>
    <w:rsid w:val="00A02ED3"/>
    <w:rsid w:val="00A06331"/>
    <w:rsid w:val="00A11341"/>
    <w:rsid w:val="00A116A8"/>
    <w:rsid w:val="00A142C0"/>
    <w:rsid w:val="00A15FF8"/>
    <w:rsid w:val="00A20B2F"/>
    <w:rsid w:val="00A21A17"/>
    <w:rsid w:val="00A25CED"/>
    <w:rsid w:val="00A33B94"/>
    <w:rsid w:val="00A3538C"/>
    <w:rsid w:val="00A354AA"/>
    <w:rsid w:val="00A370F6"/>
    <w:rsid w:val="00A40D71"/>
    <w:rsid w:val="00A448A6"/>
    <w:rsid w:val="00A5105A"/>
    <w:rsid w:val="00A513EA"/>
    <w:rsid w:val="00A52BDC"/>
    <w:rsid w:val="00A649D8"/>
    <w:rsid w:val="00A66584"/>
    <w:rsid w:val="00A667D0"/>
    <w:rsid w:val="00A66A2D"/>
    <w:rsid w:val="00A72292"/>
    <w:rsid w:val="00A73A62"/>
    <w:rsid w:val="00A74F09"/>
    <w:rsid w:val="00A767AF"/>
    <w:rsid w:val="00A8324B"/>
    <w:rsid w:val="00A83E0F"/>
    <w:rsid w:val="00A849E9"/>
    <w:rsid w:val="00A84A48"/>
    <w:rsid w:val="00A85EC6"/>
    <w:rsid w:val="00A8679C"/>
    <w:rsid w:val="00A86C53"/>
    <w:rsid w:val="00A928CF"/>
    <w:rsid w:val="00A934C7"/>
    <w:rsid w:val="00A9454B"/>
    <w:rsid w:val="00AA61D5"/>
    <w:rsid w:val="00AB0A61"/>
    <w:rsid w:val="00AB1C34"/>
    <w:rsid w:val="00AB2360"/>
    <w:rsid w:val="00AB6011"/>
    <w:rsid w:val="00AB778D"/>
    <w:rsid w:val="00AC19DE"/>
    <w:rsid w:val="00AC2332"/>
    <w:rsid w:val="00AC3D99"/>
    <w:rsid w:val="00AC5A50"/>
    <w:rsid w:val="00AC632A"/>
    <w:rsid w:val="00AD18DE"/>
    <w:rsid w:val="00AD35B3"/>
    <w:rsid w:val="00AD6129"/>
    <w:rsid w:val="00AD6384"/>
    <w:rsid w:val="00AD798A"/>
    <w:rsid w:val="00AE1B9C"/>
    <w:rsid w:val="00AE624A"/>
    <w:rsid w:val="00AE7B46"/>
    <w:rsid w:val="00AF14F9"/>
    <w:rsid w:val="00AF1945"/>
    <w:rsid w:val="00AF1C62"/>
    <w:rsid w:val="00AF3412"/>
    <w:rsid w:val="00AF6448"/>
    <w:rsid w:val="00AF724D"/>
    <w:rsid w:val="00B060EC"/>
    <w:rsid w:val="00B100CC"/>
    <w:rsid w:val="00B10D7E"/>
    <w:rsid w:val="00B11C99"/>
    <w:rsid w:val="00B13A0A"/>
    <w:rsid w:val="00B13F37"/>
    <w:rsid w:val="00B14895"/>
    <w:rsid w:val="00B216C7"/>
    <w:rsid w:val="00B22C63"/>
    <w:rsid w:val="00B23725"/>
    <w:rsid w:val="00B24C7A"/>
    <w:rsid w:val="00B26933"/>
    <w:rsid w:val="00B34D82"/>
    <w:rsid w:val="00B438A7"/>
    <w:rsid w:val="00B4559A"/>
    <w:rsid w:val="00B5301D"/>
    <w:rsid w:val="00B57E57"/>
    <w:rsid w:val="00B605E8"/>
    <w:rsid w:val="00B609FC"/>
    <w:rsid w:val="00B63E36"/>
    <w:rsid w:val="00B65122"/>
    <w:rsid w:val="00B65ED3"/>
    <w:rsid w:val="00B66506"/>
    <w:rsid w:val="00B702E7"/>
    <w:rsid w:val="00B71510"/>
    <w:rsid w:val="00B71FA1"/>
    <w:rsid w:val="00B75E8A"/>
    <w:rsid w:val="00B80090"/>
    <w:rsid w:val="00B806B6"/>
    <w:rsid w:val="00B81071"/>
    <w:rsid w:val="00B844C6"/>
    <w:rsid w:val="00B93908"/>
    <w:rsid w:val="00B94985"/>
    <w:rsid w:val="00B94E54"/>
    <w:rsid w:val="00B9564D"/>
    <w:rsid w:val="00B95B7C"/>
    <w:rsid w:val="00B96830"/>
    <w:rsid w:val="00BA009F"/>
    <w:rsid w:val="00BA1229"/>
    <w:rsid w:val="00BA3BDB"/>
    <w:rsid w:val="00BA484A"/>
    <w:rsid w:val="00BA4875"/>
    <w:rsid w:val="00BA54A8"/>
    <w:rsid w:val="00BA7D9C"/>
    <w:rsid w:val="00BB063A"/>
    <w:rsid w:val="00BB26A4"/>
    <w:rsid w:val="00BB403E"/>
    <w:rsid w:val="00BB51E8"/>
    <w:rsid w:val="00BC1EDA"/>
    <w:rsid w:val="00BC6B6A"/>
    <w:rsid w:val="00BD00B0"/>
    <w:rsid w:val="00BD0687"/>
    <w:rsid w:val="00BD5175"/>
    <w:rsid w:val="00BD7E6A"/>
    <w:rsid w:val="00BE2591"/>
    <w:rsid w:val="00BE7663"/>
    <w:rsid w:val="00BF24AE"/>
    <w:rsid w:val="00BF5265"/>
    <w:rsid w:val="00BF5790"/>
    <w:rsid w:val="00BF7253"/>
    <w:rsid w:val="00C00A00"/>
    <w:rsid w:val="00C026DB"/>
    <w:rsid w:val="00C07F2B"/>
    <w:rsid w:val="00C14CE6"/>
    <w:rsid w:val="00C1686E"/>
    <w:rsid w:val="00C2121F"/>
    <w:rsid w:val="00C21444"/>
    <w:rsid w:val="00C22660"/>
    <w:rsid w:val="00C232E1"/>
    <w:rsid w:val="00C237B0"/>
    <w:rsid w:val="00C23A44"/>
    <w:rsid w:val="00C2514C"/>
    <w:rsid w:val="00C260A3"/>
    <w:rsid w:val="00C305ED"/>
    <w:rsid w:val="00C3134B"/>
    <w:rsid w:val="00C36A0A"/>
    <w:rsid w:val="00C44992"/>
    <w:rsid w:val="00C4535D"/>
    <w:rsid w:val="00C50C80"/>
    <w:rsid w:val="00C52D6B"/>
    <w:rsid w:val="00C531E5"/>
    <w:rsid w:val="00C5324F"/>
    <w:rsid w:val="00C53FFA"/>
    <w:rsid w:val="00C57874"/>
    <w:rsid w:val="00C6008D"/>
    <w:rsid w:val="00C6685F"/>
    <w:rsid w:val="00C67DD5"/>
    <w:rsid w:val="00C720B8"/>
    <w:rsid w:val="00C73555"/>
    <w:rsid w:val="00C83C45"/>
    <w:rsid w:val="00C845DF"/>
    <w:rsid w:val="00C84B94"/>
    <w:rsid w:val="00C86E80"/>
    <w:rsid w:val="00C91C16"/>
    <w:rsid w:val="00C93A02"/>
    <w:rsid w:val="00C96450"/>
    <w:rsid w:val="00C9776D"/>
    <w:rsid w:val="00C97E3C"/>
    <w:rsid w:val="00CA2939"/>
    <w:rsid w:val="00CA4D8A"/>
    <w:rsid w:val="00CB38F4"/>
    <w:rsid w:val="00CB44F0"/>
    <w:rsid w:val="00CB4850"/>
    <w:rsid w:val="00CB4A89"/>
    <w:rsid w:val="00CB57DE"/>
    <w:rsid w:val="00CB60E1"/>
    <w:rsid w:val="00CC23D0"/>
    <w:rsid w:val="00CC32E4"/>
    <w:rsid w:val="00CC6597"/>
    <w:rsid w:val="00CD09DD"/>
    <w:rsid w:val="00CD0EA4"/>
    <w:rsid w:val="00CD1071"/>
    <w:rsid w:val="00CD3C6B"/>
    <w:rsid w:val="00CD3EA4"/>
    <w:rsid w:val="00CD410E"/>
    <w:rsid w:val="00CD5460"/>
    <w:rsid w:val="00CD69FF"/>
    <w:rsid w:val="00CE05DD"/>
    <w:rsid w:val="00CE134C"/>
    <w:rsid w:val="00CE1C31"/>
    <w:rsid w:val="00CE2AC0"/>
    <w:rsid w:val="00CE3AFF"/>
    <w:rsid w:val="00CE4160"/>
    <w:rsid w:val="00CE5483"/>
    <w:rsid w:val="00CE55A2"/>
    <w:rsid w:val="00CE6B4A"/>
    <w:rsid w:val="00CF076E"/>
    <w:rsid w:val="00CF17EE"/>
    <w:rsid w:val="00CF3456"/>
    <w:rsid w:val="00CF3E11"/>
    <w:rsid w:val="00CF5A0B"/>
    <w:rsid w:val="00D03DF0"/>
    <w:rsid w:val="00D05134"/>
    <w:rsid w:val="00D05A3E"/>
    <w:rsid w:val="00D117D5"/>
    <w:rsid w:val="00D11E82"/>
    <w:rsid w:val="00D11F15"/>
    <w:rsid w:val="00D12871"/>
    <w:rsid w:val="00D12F73"/>
    <w:rsid w:val="00D13A3C"/>
    <w:rsid w:val="00D15483"/>
    <w:rsid w:val="00D158A7"/>
    <w:rsid w:val="00D16605"/>
    <w:rsid w:val="00D17645"/>
    <w:rsid w:val="00D208F9"/>
    <w:rsid w:val="00D2197B"/>
    <w:rsid w:val="00D2274D"/>
    <w:rsid w:val="00D23AA5"/>
    <w:rsid w:val="00D26004"/>
    <w:rsid w:val="00D26AB4"/>
    <w:rsid w:val="00D315CC"/>
    <w:rsid w:val="00D331C5"/>
    <w:rsid w:val="00D4351E"/>
    <w:rsid w:val="00D45662"/>
    <w:rsid w:val="00D4738C"/>
    <w:rsid w:val="00D47817"/>
    <w:rsid w:val="00D478DC"/>
    <w:rsid w:val="00D52815"/>
    <w:rsid w:val="00D54661"/>
    <w:rsid w:val="00D54CC6"/>
    <w:rsid w:val="00D5630D"/>
    <w:rsid w:val="00D578EA"/>
    <w:rsid w:val="00D57F7D"/>
    <w:rsid w:val="00D6435A"/>
    <w:rsid w:val="00D64DEE"/>
    <w:rsid w:val="00D65066"/>
    <w:rsid w:val="00D75973"/>
    <w:rsid w:val="00D75F3F"/>
    <w:rsid w:val="00D8355C"/>
    <w:rsid w:val="00D87EE6"/>
    <w:rsid w:val="00D900FC"/>
    <w:rsid w:val="00D91782"/>
    <w:rsid w:val="00D959B3"/>
    <w:rsid w:val="00D96B3F"/>
    <w:rsid w:val="00D972C5"/>
    <w:rsid w:val="00D97AB8"/>
    <w:rsid w:val="00DA24D4"/>
    <w:rsid w:val="00DA3E2E"/>
    <w:rsid w:val="00DA6500"/>
    <w:rsid w:val="00DB06A1"/>
    <w:rsid w:val="00DB49F4"/>
    <w:rsid w:val="00DB4DB9"/>
    <w:rsid w:val="00DB5A1D"/>
    <w:rsid w:val="00DC1BDF"/>
    <w:rsid w:val="00DC3147"/>
    <w:rsid w:val="00DC64F8"/>
    <w:rsid w:val="00DD0460"/>
    <w:rsid w:val="00DD0694"/>
    <w:rsid w:val="00DD5B9E"/>
    <w:rsid w:val="00DD6E57"/>
    <w:rsid w:val="00DE0070"/>
    <w:rsid w:val="00DE54ED"/>
    <w:rsid w:val="00DF021A"/>
    <w:rsid w:val="00DF508E"/>
    <w:rsid w:val="00E00AE0"/>
    <w:rsid w:val="00E010E8"/>
    <w:rsid w:val="00E013F0"/>
    <w:rsid w:val="00E03148"/>
    <w:rsid w:val="00E077B8"/>
    <w:rsid w:val="00E07EC1"/>
    <w:rsid w:val="00E1253C"/>
    <w:rsid w:val="00E1373E"/>
    <w:rsid w:val="00E13F39"/>
    <w:rsid w:val="00E15FF1"/>
    <w:rsid w:val="00E22313"/>
    <w:rsid w:val="00E24658"/>
    <w:rsid w:val="00E273A4"/>
    <w:rsid w:val="00E30177"/>
    <w:rsid w:val="00E3109D"/>
    <w:rsid w:val="00E33F9F"/>
    <w:rsid w:val="00E364B0"/>
    <w:rsid w:val="00E37922"/>
    <w:rsid w:val="00E4286D"/>
    <w:rsid w:val="00E42A10"/>
    <w:rsid w:val="00E43A88"/>
    <w:rsid w:val="00E45446"/>
    <w:rsid w:val="00E51FB3"/>
    <w:rsid w:val="00E547A3"/>
    <w:rsid w:val="00E5522E"/>
    <w:rsid w:val="00E552C0"/>
    <w:rsid w:val="00E57556"/>
    <w:rsid w:val="00E60D77"/>
    <w:rsid w:val="00E613B4"/>
    <w:rsid w:val="00E63AA8"/>
    <w:rsid w:val="00E651D3"/>
    <w:rsid w:val="00E6750A"/>
    <w:rsid w:val="00E71581"/>
    <w:rsid w:val="00E71E30"/>
    <w:rsid w:val="00E73BD7"/>
    <w:rsid w:val="00E74FA4"/>
    <w:rsid w:val="00E75741"/>
    <w:rsid w:val="00E81226"/>
    <w:rsid w:val="00E815FF"/>
    <w:rsid w:val="00E82137"/>
    <w:rsid w:val="00E82C08"/>
    <w:rsid w:val="00E82E53"/>
    <w:rsid w:val="00E85450"/>
    <w:rsid w:val="00E913BA"/>
    <w:rsid w:val="00E93C1C"/>
    <w:rsid w:val="00E9448C"/>
    <w:rsid w:val="00E969CA"/>
    <w:rsid w:val="00E973DE"/>
    <w:rsid w:val="00EA1FB9"/>
    <w:rsid w:val="00EA321A"/>
    <w:rsid w:val="00EA331A"/>
    <w:rsid w:val="00EA493D"/>
    <w:rsid w:val="00EB2B0D"/>
    <w:rsid w:val="00EB68E4"/>
    <w:rsid w:val="00EB7A74"/>
    <w:rsid w:val="00EC2610"/>
    <w:rsid w:val="00EC29D6"/>
    <w:rsid w:val="00EC4DD0"/>
    <w:rsid w:val="00EC5C84"/>
    <w:rsid w:val="00EC7C6D"/>
    <w:rsid w:val="00ED0E1C"/>
    <w:rsid w:val="00ED1059"/>
    <w:rsid w:val="00ED38EE"/>
    <w:rsid w:val="00ED4C2D"/>
    <w:rsid w:val="00ED6528"/>
    <w:rsid w:val="00ED671B"/>
    <w:rsid w:val="00ED73ED"/>
    <w:rsid w:val="00EE2B43"/>
    <w:rsid w:val="00EE3706"/>
    <w:rsid w:val="00EE42F6"/>
    <w:rsid w:val="00EE44DF"/>
    <w:rsid w:val="00EE5EFF"/>
    <w:rsid w:val="00EE6701"/>
    <w:rsid w:val="00EF1CDA"/>
    <w:rsid w:val="00EF30A3"/>
    <w:rsid w:val="00EF3135"/>
    <w:rsid w:val="00EF329F"/>
    <w:rsid w:val="00EF495B"/>
    <w:rsid w:val="00EF5A52"/>
    <w:rsid w:val="00F002C3"/>
    <w:rsid w:val="00F0218D"/>
    <w:rsid w:val="00F0245B"/>
    <w:rsid w:val="00F05C84"/>
    <w:rsid w:val="00F069E9"/>
    <w:rsid w:val="00F06E2F"/>
    <w:rsid w:val="00F07D89"/>
    <w:rsid w:val="00F1071F"/>
    <w:rsid w:val="00F1322C"/>
    <w:rsid w:val="00F140FE"/>
    <w:rsid w:val="00F146DE"/>
    <w:rsid w:val="00F2014A"/>
    <w:rsid w:val="00F20C59"/>
    <w:rsid w:val="00F21838"/>
    <w:rsid w:val="00F323BD"/>
    <w:rsid w:val="00F338F2"/>
    <w:rsid w:val="00F344F9"/>
    <w:rsid w:val="00F37116"/>
    <w:rsid w:val="00F40D50"/>
    <w:rsid w:val="00F4201D"/>
    <w:rsid w:val="00F4758C"/>
    <w:rsid w:val="00F501B3"/>
    <w:rsid w:val="00F514F9"/>
    <w:rsid w:val="00F538B9"/>
    <w:rsid w:val="00F625D4"/>
    <w:rsid w:val="00F67F16"/>
    <w:rsid w:val="00F70CB0"/>
    <w:rsid w:val="00F72518"/>
    <w:rsid w:val="00F74C89"/>
    <w:rsid w:val="00F7539C"/>
    <w:rsid w:val="00F772D1"/>
    <w:rsid w:val="00F8208E"/>
    <w:rsid w:val="00F873F9"/>
    <w:rsid w:val="00F95A27"/>
    <w:rsid w:val="00F9632D"/>
    <w:rsid w:val="00F96FDF"/>
    <w:rsid w:val="00FA144E"/>
    <w:rsid w:val="00FA1554"/>
    <w:rsid w:val="00FA3BE1"/>
    <w:rsid w:val="00FA3D52"/>
    <w:rsid w:val="00FB2EEB"/>
    <w:rsid w:val="00FB4698"/>
    <w:rsid w:val="00FB5929"/>
    <w:rsid w:val="00FB6530"/>
    <w:rsid w:val="00FC3501"/>
    <w:rsid w:val="00FC39F5"/>
    <w:rsid w:val="00FC44BF"/>
    <w:rsid w:val="00FD17CE"/>
    <w:rsid w:val="00FD22F2"/>
    <w:rsid w:val="00FD555D"/>
    <w:rsid w:val="00FD6883"/>
    <w:rsid w:val="00FD7B5E"/>
    <w:rsid w:val="00FE09B6"/>
    <w:rsid w:val="00FE11EB"/>
    <w:rsid w:val="00FE2F5B"/>
    <w:rsid w:val="00FE5420"/>
    <w:rsid w:val="00FE6ACE"/>
    <w:rsid w:val="00FF033A"/>
    <w:rsid w:val="00FF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7FFD"/>
    <w:rPr>
      <w:sz w:val="18"/>
      <w:szCs w:val="18"/>
    </w:rPr>
  </w:style>
  <w:style w:type="character" w:customStyle="1" w:styleId="Char">
    <w:name w:val="批注框文本 Char"/>
    <w:basedOn w:val="a0"/>
    <w:link w:val="a3"/>
    <w:uiPriority w:val="99"/>
    <w:semiHidden/>
    <w:rsid w:val="005B7FFD"/>
    <w:rPr>
      <w:sz w:val="18"/>
      <w:szCs w:val="18"/>
    </w:rPr>
  </w:style>
  <w:style w:type="paragraph" w:styleId="a4">
    <w:name w:val="Normal (Web)"/>
    <w:basedOn w:val="a"/>
    <w:uiPriority w:val="99"/>
    <w:semiHidden/>
    <w:unhideWhenUsed/>
    <w:rsid w:val="005B7FF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245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4530A"/>
    <w:rPr>
      <w:sz w:val="18"/>
      <w:szCs w:val="18"/>
    </w:rPr>
  </w:style>
  <w:style w:type="paragraph" w:styleId="a6">
    <w:name w:val="footer"/>
    <w:basedOn w:val="a"/>
    <w:link w:val="Char1"/>
    <w:uiPriority w:val="99"/>
    <w:unhideWhenUsed/>
    <w:rsid w:val="0024530A"/>
    <w:pPr>
      <w:tabs>
        <w:tab w:val="center" w:pos="4153"/>
        <w:tab w:val="right" w:pos="8306"/>
      </w:tabs>
      <w:snapToGrid w:val="0"/>
      <w:jc w:val="left"/>
    </w:pPr>
    <w:rPr>
      <w:sz w:val="18"/>
      <w:szCs w:val="18"/>
    </w:rPr>
  </w:style>
  <w:style w:type="character" w:customStyle="1" w:styleId="Char1">
    <w:name w:val="页脚 Char"/>
    <w:basedOn w:val="a0"/>
    <w:link w:val="a6"/>
    <w:uiPriority w:val="99"/>
    <w:rsid w:val="002453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7FFD"/>
    <w:rPr>
      <w:sz w:val="18"/>
      <w:szCs w:val="18"/>
    </w:rPr>
  </w:style>
  <w:style w:type="character" w:customStyle="1" w:styleId="Char">
    <w:name w:val="批注框文本 Char"/>
    <w:basedOn w:val="a0"/>
    <w:link w:val="a3"/>
    <w:uiPriority w:val="99"/>
    <w:semiHidden/>
    <w:rsid w:val="005B7FFD"/>
    <w:rPr>
      <w:sz w:val="18"/>
      <w:szCs w:val="18"/>
    </w:rPr>
  </w:style>
  <w:style w:type="paragraph" w:styleId="a4">
    <w:name w:val="Normal (Web)"/>
    <w:basedOn w:val="a"/>
    <w:uiPriority w:val="99"/>
    <w:semiHidden/>
    <w:unhideWhenUsed/>
    <w:rsid w:val="005B7FF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245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4530A"/>
    <w:rPr>
      <w:sz w:val="18"/>
      <w:szCs w:val="18"/>
    </w:rPr>
  </w:style>
  <w:style w:type="paragraph" w:styleId="a6">
    <w:name w:val="footer"/>
    <w:basedOn w:val="a"/>
    <w:link w:val="Char1"/>
    <w:uiPriority w:val="99"/>
    <w:unhideWhenUsed/>
    <w:rsid w:val="0024530A"/>
    <w:pPr>
      <w:tabs>
        <w:tab w:val="center" w:pos="4153"/>
        <w:tab w:val="right" w:pos="8306"/>
      </w:tabs>
      <w:snapToGrid w:val="0"/>
      <w:jc w:val="left"/>
    </w:pPr>
    <w:rPr>
      <w:sz w:val="18"/>
      <w:szCs w:val="18"/>
    </w:rPr>
  </w:style>
  <w:style w:type="character" w:customStyle="1" w:styleId="Char1">
    <w:name w:val="页脚 Char"/>
    <w:basedOn w:val="a0"/>
    <w:link w:val="a6"/>
    <w:uiPriority w:val="99"/>
    <w:rsid w:val="002453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2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2020-12-09T08:25:00Z</dcterms:created>
  <dcterms:modified xsi:type="dcterms:W3CDTF">2020-12-09T08:25:00Z</dcterms:modified>
</cp:coreProperties>
</file>